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1A" w:rsidRPr="009F001A" w:rsidRDefault="009F001A" w:rsidP="009F00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9F001A" w:rsidRPr="009F001A" w:rsidRDefault="009F001A" w:rsidP="009F00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F001A" w:rsidRPr="009F001A" w:rsidRDefault="009F001A" w:rsidP="009F001A">
      <w:pPr>
        <w:widowControl w:val="0"/>
        <w:suppressAutoHyphens/>
        <w:spacing w:after="0"/>
        <w:rPr>
          <w:rFonts w:ascii="Arial" w:eastAsia="Arial" w:hAnsi="Arial" w:cs="Arial"/>
          <w:color w:val="000000"/>
          <w:lang w:val="de-DE" w:eastAsia="tr-TR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9F001A" w:rsidRPr="009F001A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proofErr w:type="spellStart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Dersin</w:t>
            </w:r>
            <w:proofErr w:type="spellEnd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 xml:space="preserve"> Adı: </w:t>
            </w:r>
            <w:proofErr w:type="spellStart"/>
            <w:r w:rsidRPr="009F001A">
              <w:rPr>
                <w:rFonts w:ascii="Times New Roman" w:eastAsia="Times New Roman" w:hAnsi="Times New Roman" w:cs="Times New Roman"/>
                <w:lang w:val="de-DE" w:eastAsia="tr-TR"/>
              </w:rPr>
              <w:t>Endüstri</w:t>
            </w:r>
            <w:proofErr w:type="spellEnd"/>
            <w:r w:rsidRPr="009F001A">
              <w:rPr>
                <w:rFonts w:ascii="Times New Roman" w:eastAsia="Times New Roman" w:hAnsi="Times New Roman" w:cs="Times New Roman"/>
                <w:lang w:val="de-DE" w:eastAsia="tr-TR"/>
              </w:rPr>
              <w:t xml:space="preserve"> </w:t>
            </w:r>
            <w:proofErr w:type="spellStart"/>
            <w:r w:rsidRPr="009F001A">
              <w:rPr>
                <w:rFonts w:ascii="Times New Roman" w:eastAsia="Times New Roman" w:hAnsi="Times New Roman" w:cs="Times New Roman"/>
                <w:lang w:val="de-DE" w:eastAsia="tr-TR"/>
              </w:rPr>
              <w:t>Psikolojisi</w:t>
            </w:r>
            <w:proofErr w:type="spellEnd"/>
            <w:r w:rsidRPr="009F001A">
              <w:rPr>
                <w:rFonts w:ascii="Times New Roman" w:eastAsia="Times New Roman" w:hAnsi="Times New Roman" w:cs="Times New Roman"/>
                <w:lang w:val="de-DE" w:eastAsia="tr-TR"/>
              </w:rPr>
              <w:t xml:space="preserve"> </w:t>
            </w:r>
            <w:proofErr w:type="spellStart"/>
            <w:r w:rsidRPr="009F001A">
              <w:rPr>
                <w:rFonts w:ascii="Times New Roman" w:eastAsia="Times New Roman" w:hAnsi="Times New Roman" w:cs="Times New Roman"/>
                <w:lang w:val="de-DE" w:eastAsia="tr-TR"/>
              </w:rPr>
              <w:t>Çalışması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proofErr w:type="spellStart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Dersin</w:t>
            </w:r>
            <w:proofErr w:type="spellEnd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 xml:space="preserve"> </w:t>
            </w:r>
            <w:proofErr w:type="spellStart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Seviyesi</w:t>
            </w:r>
            <w:proofErr w:type="spellEnd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:</w:t>
            </w:r>
            <w:r w:rsidRPr="009F001A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 xml:space="preserve"> </w:t>
            </w:r>
            <w:proofErr w:type="spellStart"/>
            <w:r w:rsidRPr="009F001A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proofErr w:type="spellStart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Dersin</w:t>
            </w:r>
            <w:proofErr w:type="spellEnd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 xml:space="preserve"> </w:t>
            </w:r>
            <w:proofErr w:type="spellStart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Dili</w:t>
            </w:r>
            <w:proofErr w:type="spellEnd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:</w:t>
            </w:r>
            <w:r w:rsidRPr="009F001A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 xml:space="preserve"> </w:t>
            </w:r>
            <w:proofErr w:type="spellStart"/>
            <w:r w:rsidRPr="009F001A">
              <w:rPr>
                <w:rFonts w:ascii="Times New Roman" w:eastAsia="Times New Roman" w:hAnsi="Times New Roman" w:cs="Times New Roman"/>
                <w:lang w:val="de-DE" w:eastAsia="tr-TR"/>
              </w:rPr>
              <w:t>Türkçe</w:t>
            </w:r>
            <w:proofErr w:type="spellEnd"/>
          </w:p>
        </w:tc>
      </w:tr>
      <w:tr w:rsidR="009F001A" w:rsidRPr="009F001A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proofErr w:type="spellStart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proofErr w:type="spellStart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proofErr w:type="spellStart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T+U Saat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 xml:space="preserve">AKTS </w:t>
            </w:r>
            <w:proofErr w:type="spellStart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proofErr w:type="spellStart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Türü</w:t>
            </w:r>
            <w:proofErr w:type="spellEnd"/>
          </w:p>
        </w:tc>
      </w:tr>
      <w:tr w:rsidR="009F001A" w:rsidRPr="009F001A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r w:rsidRPr="009F001A">
              <w:rPr>
                <w:rFonts w:ascii="Times New Roman" w:eastAsia="Times New Roman" w:hAnsi="Times New Roman" w:cs="Times New Roman"/>
                <w:lang w:val="de-DE" w:eastAsia="tr-TR"/>
              </w:rPr>
              <w:t>PSKO4415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proofErr w:type="spellStart"/>
            <w:r w:rsidRPr="009F001A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proofErr w:type="spellStart"/>
            <w:r w:rsidRPr="009F001A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r w:rsidRPr="009F001A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tr-TR"/>
              </w:rPr>
            </w:pPr>
            <w:r w:rsidRPr="009F001A">
              <w:rPr>
                <w:rFonts w:ascii="Times New Roman" w:eastAsia="Times New Roman" w:hAnsi="Times New Roman" w:cs="Times New Roman"/>
                <w:lang w:val="de-DE" w:eastAsia="tr-TR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A" w:rsidRPr="009F001A" w:rsidRDefault="009F001A" w:rsidP="009F00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proofErr w:type="spellStart"/>
            <w:r w:rsidRPr="009F001A">
              <w:rPr>
                <w:rFonts w:ascii="Times New Roman" w:eastAsia="Times New Roman" w:hAnsi="Times New Roman" w:cs="Times New Roman"/>
                <w:lang w:val="de-DE" w:eastAsia="tr-TR"/>
              </w:rPr>
              <w:t>Seçmeli</w:t>
            </w:r>
            <w:proofErr w:type="spellEnd"/>
          </w:p>
        </w:tc>
      </w:tr>
    </w:tbl>
    <w:p w:rsidR="009F001A" w:rsidRPr="009F001A" w:rsidRDefault="009F001A" w:rsidP="009F001A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</w:p>
    <w:p w:rsidR="009F001A" w:rsidRPr="009F001A" w:rsidRDefault="009F001A" w:rsidP="009F001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9F001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9F001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9F001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Çalışma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ortamında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insan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davranışlarının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anlaşılması</w:t>
      </w:r>
      <w:proofErr w:type="spellEnd"/>
    </w:p>
    <w:p w:rsidR="009F001A" w:rsidRPr="009F001A" w:rsidRDefault="009F001A" w:rsidP="009F001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9F001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9F001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9F001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İş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yerindeki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insan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davranışlarının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örgütlerin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bireylerin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davranışlarını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etkilediğinin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örgütler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arası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etkileşimin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derinlemesine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Örgütsel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davranış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stres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tükenmişlik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işten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ayrılma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işsizlik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örgütsel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iyi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oluş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mesleki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özdeşleşme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vatandaşlık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davranışı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duygular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performans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değerlendirme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çalışan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değerlendirme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çalışanların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niteliği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konularına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araştırmaların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öğretim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üyesinin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önderliğinde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öğrenciler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tarafından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tasarlanması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uygulanması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yorumlanması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bdr w:val="nil"/>
          <w:lang w:val="en-US"/>
        </w:rPr>
        <w:t>değerlendirilmesi</w:t>
      </w:r>
      <w:proofErr w:type="spellEnd"/>
      <w:r w:rsidRPr="009F001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9F001A" w:rsidRPr="009F001A" w:rsidRDefault="009F001A" w:rsidP="009F001A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Değerlendirme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Sistemi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(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katkı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yüzdeleri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verilmiştir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9F001A" w:rsidRPr="009F001A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9F001A" w:rsidRPr="009F001A" w:rsidRDefault="009F001A" w:rsidP="009F001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9F00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 xml:space="preserve">Vize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9F001A" w:rsidRPr="009F001A" w:rsidRDefault="009F001A" w:rsidP="009F001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9F00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9F001A" w:rsidRPr="009F001A" w:rsidRDefault="009F001A" w:rsidP="009F001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proofErr w:type="spellStart"/>
            <w:r w:rsidRPr="009F00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>Toplam</w:t>
            </w:r>
            <w:proofErr w:type="spellEnd"/>
          </w:p>
        </w:tc>
      </w:tr>
      <w:tr w:rsidR="009F001A" w:rsidRPr="009F001A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9F001A" w:rsidRPr="009F001A" w:rsidRDefault="009F001A" w:rsidP="009F001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9F0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%</w:t>
            </w:r>
            <w:r w:rsidRPr="009F001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9F001A" w:rsidRPr="009F001A" w:rsidRDefault="009F001A" w:rsidP="009F001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9F0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%</w:t>
            </w:r>
            <w:r w:rsidRPr="009F001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9F001A" w:rsidRPr="009F001A" w:rsidRDefault="009F001A" w:rsidP="009F001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9F0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100</w:t>
            </w:r>
          </w:p>
        </w:tc>
      </w:tr>
    </w:tbl>
    <w:p w:rsidR="009F001A" w:rsidRPr="009F001A" w:rsidRDefault="009F001A" w:rsidP="009F001A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Kaynaklar</w:t>
      </w:r>
      <w:proofErr w:type="spellEnd"/>
    </w:p>
    <w:p w:rsidR="009F001A" w:rsidRPr="009F001A" w:rsidRDefault="009F001A" w:rsidP="009F001A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9F001A">
        <w:rPr>
          <w:rFonts w:ascii="Times New Roman" w:eastAsia="Times New Roman" w:hAnsi="Times New Roman" w:cs="Times New Roman"/>
          <w:lang w:val="de-DE" w:eastAsia="tr-TR"/>
        </w:rPr>
        <w:t>Endüstri</w:t>
      </w:r>
      <w:proofErr w:type="spellEnd"/>
      <w:r w:rsidRPr="009F001A">
        <w:rPr>
          <w:rFonts w:ascii="Times New Roman" w:eastAsia="Times New Roman" w:hAnsi="Times New Roman" w:cs="Times New Roman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lang w:val="de-DE" w:eastAsia="tr-TR"/>
        </w:rPr>
        <w:t>ve</w:t>
      </w:r>
      <w:proofErr w:type="spellEnd"/>
      <w:r w:rsidRPr="009F001A">
        <w:rPr>
          <w:rFonts w:ascii="Times New Roman" w:eastAsia="Times New Roman" w:hAnsi="Times New Roman" w:cs="Times New Roman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lang w:val="de-DE" w:eastAsia="tr-TR"/>
        </w:rPr>
        <w:t>Örgüt</w:t>
      </w:r>
      <w:proofErr w:type="spellEnd"/>
      <w:r w:rsidRPr="009F001A">
        <w:rPr>
          <w:rFonts w:ascii="Times New Roman" w:eastAsia="Times New Roman" w:hAnsi="Times New Roman" w:cs="Times New Roman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lang w:val="de-DE" w:eastAsia="tr-TR"/>
        </w:rPr>
        <w:t>Psikolojisi</w:t>
      </w:r>
      <w:proofErr w:type="spellEnd"/>
      <w:r w:rsidRPr="009F001A">
        <w:rPr>
          <w:rFonts w:ascii="Times New Roman" w:eastAsia="Times New Roman" w:hAnsi="Times New Roman" w:cs="Times New Roman"/>
          <w:lang w:val="de-DE" w:eastAsia="tr-TR"/>
        </w:rPr>
        <w:t xml:space="preserve">, Hüseyin </w:t>
      </w:r>
      <w:proofErr w:type="spellStart"/>
      <w:r w:rsidRPr="009F001A">
        <w:rPr>
          <w:rFonts w:ascii="Times New Roman" w:eastAsia="Times New Roman" w:hAnsi="Times New Roman" w:cs="Times New Roman"/>
          <w:lang w:val="de-DE" w:eastAsia="tr-TR"/>
        </w:rPr>
        <w:t>Izgar</w:t>
      </w:r>
      <w:proofErr w:type="spellEnd"/>
      <w:r w:rsidRPr="009F001A">
        <w:rPr>
          <w:rFonts w:ascii="Times New Roman" w:eastAsia="Times New Roman" w:hAnsi="Times New Roman" w:cs="Times New Roman"/>
          <w:lang w:val="de-DE" w:eastAsia="tr-TR"/>
        </w:rPr>
        <w:t xml:space="preserve">, </w:t>
      </w:r>
      <w:proofErr w:type="spellStart"/>
      <w:r w:rsidRPr="009F001A">
        <w:rPr>
          <w:rFonts w:ascii="Times New Roman" w:eastAsia="Times New Roman" w:hAnsi="Times New Roman" w:cs="Times New Roman"/>
          <w:lang w:val="de-DE" w:eastAsia="tr-TR"/>
        </w:rPr>
        <w:t>Eğitim</w:t>
      </w:r>
      <w:proofErr w:type="spellEnd"/>
      <w:r w:rsidRPr="009F001A">
        <w:rPr>
          <w:rFonts w:ascii="Times New Roman" w:eastAsia="Times New Roman" w:hAnsi="Times New Roman" w:cs="Times New Roman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lang w:val="de-DE" w:eastAsia="tr-TR"/>
        </w:rPr>
        <w:t>Kitabevi</w:t>
      </w:r>
      <w:proofErr w:type="spellEnd"/>
      <w:r w:rsidRPr="009F001A">
        <w:rPr>
          <w:rFonts w:ascii="Times New Roman" w:eastAsia="Times New Roman" w:hAnsi="Times New Roman" w:cs="Times New Roman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lang w:val="de-DE" w:eastAsia="tr-TR"/>
        </w:rPr>
        <w:t>Yayınları</w:t>
      </w:r>
      <w:proofErr w:type="spellEnd"/>
    </w:p>
    <w:p w:rsidR="009F001A" w:rsidRPr="009F001A" w:rsidRDefault="009F001A" w:rsidP="009F001A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Haftalık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Ders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9F001A">
              <w:rPr>
                <w:rFonts w:eastAsia="Times New Roman"/>
                <w:b/>
                <w:color w:val="000000"/>
                <w:lang w:val="de-DE"/>
              </w:rPr>
              <w:t>Hafta</w:t>
            </w:r>
            <w:proofErr w:type="spellEnd"/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9F001A">
              <w:rPr>
                <w:rFonts w:eastAsia="Times New Roman"/>
                <w:b/>
                <w:color w:val="000000"/>
                <w:lang w:val="de-DE"/>
              </w:rPr>
              <w:t>Konular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1.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Giriş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- </w:t>
            </w:r>
            <w:proofErr w:type="spellStart"/>
            <w:r w:rsidRPr="009F001A">
              <w:rPr>
                <w:rFonts w:eastAsia="Times New Roman"/>
                <w:lang w:val="de-DE"/>
              </w:rPr>
              <w:t>Dersin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tanıtımı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2.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Endüstri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- </w:t>
            </w:r>
            <w:proofErr w:type="spellStart"/>
            <w:r w:rsidRPr="009F001A">
              <w:rPr>
                <w:rFonts w:eastAsia="Times New Roman"/>
                <w:lang w:val="de-DE"/>
              </w:rPr>
              <w:t>Örgüt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Psikolojisinin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tarihi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ve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gelişimi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3.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Endüstri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- </w:t>
            </w:r>
            <w:proofErr w:type="spellStart"/>
            <w:r w:rsidRPr="009F001A">
              <w:rPr>
                <w:rFonts w:eastAsia="Times New Roman"/>
                <w:lang w:val="de-DE"/>
              </w:rPr>
              <w:t>Örgür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psikolojisinde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araştırmalar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4.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İşle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ilgili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davranışların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kaynağı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5.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Örgütsel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gelişme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6.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Performansın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değerlendirilmesi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7.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Grup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süreci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shd w:val="clear" w:color="auto" w:fill="FFFFFF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8.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r w:rsidRPr="009F001A">
              <w:rPr>
                <w:rFonts w:eastAsia="Times New Roman"/>
                <w:lang w:val="de-DE"/>
              </w:rPr>
              <w:t>Vize</w:t>
            </w:r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9.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İşe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bağlanma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- </w:t>
            </w:r>
            <w:proofErr w:type="spellStart"/>
            <w:r w:rsidRPr="009F001A">
              <w:rPr>
                <w:rFonts w:eastAsia="Times New Roman"/>
                <w:lang w:val="de-DE"/>
              </w:rPr>
              <w:t>İşgörenlerin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tutumu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shd w:val="clear" w:color="auto" w:fill="FFFFFF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10</w:t>
            </w:r>
            <w:r w:rsidRPr="009F001A">
              <w:rPr>
                <w:rFonts w:eastAsia="Times New Roman"/>
                <w:color w:val="000000"/>
                <w:shd w:val="clear" w:color="auto" w:fill="FFFFFF"/>
                <w:lang w:val="de-DE"/>
              </w:rPr>
              <w:t>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İşgörenler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arası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ilişkiler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11.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İşgörenlerin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gelişmesi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12.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İş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değerlendirme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lastRenderedPageBreak/>
              <w:t>13.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İş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tasarımı</w:t>
            </w:r>
            <w:proofErr w:type="spellEnd"/>
          </w:p>
        </w:tc>
      </w:tr>
      <w:tr w:rsidR="009F001A" w:rsidRPr="009F001A" w:rsidTr="003C66F9">
        <w:trPr>
          <w:trHeight w:val="412"/>
        </w:trPr>
        <w:tc>
          <w:tcPr>
            <w:tcW w:w="948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color w:val="000000"/>
                <w:lang w:val="de-DE"/>
              </w:rPr>
            </w:pPr>
            <w:r w:rsidRPr="009F001A">
              <w:rPr>
                <w:rFonts w:eastAsia="Times New Roman"/>
                <w:color w:val="000000"/>
                <w:lang w:val="de-DE"/>
              </w:rPr>
              <w:t>14.</w:t>
            </w:r>
          </w:p>
        </w:tc>
        <w:tc>
          <w:tcPr>
            <w:tcW w:w="7569" w:type="dxa"/>
          </w:tcPr>
          <w:p w:rsidR="009F001A" w:rsidRPr="009F001A" w:rsidRDefault="009F001A" w:rsidP="009F001A">
            <w:pPr>
              <w:widowControl w:val="0"/>
              <w:rPr>
                <w:rFonts w:eastAsia="Times New Roman"/>
                <w:lang w:val="de-DE"/>
              </w:rPr>
            </w:pPr>
            <w:proofErr w:type="spellStart"/>
            <w:r w:rsidRPr="009F001A">
              <w:rPr>
                <w:rFonts w:eastAsia="Times New Roman"/>
                <w:lang w:val="de-DE"/>
              </w:rPr>
              <w:t>Tüketici</w:t>
            </w:r>
            <w:proofErr w:type="spellEnd"/>
            <w:r w:rsidRPr="009F001A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9F001A">
              <w:rPr>
                <w:rFonts w:eastAsia="Times New Roman"/>
                <w:lang w:val="de-DE"/>
              </w:rPr>
              <w:t>psikolojisi</w:t>
            </w:r>
            <w:proofErr w:type="spellEnd"/>
          </w:p>
        </w:tc>
      </w:tr>
    </w:tbl>
    <w:p w:rsidR="009F001A" w:rsidRPr="009F001A" w:rsidRDefault="009F001A" w:rsidP="009F001A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tr-TR"/>
        </w:rPr>
      </w:pPr>
    </w:p>
    <w:p w:rsidR="009F001A" w:rsidRPr="009F001A" w:rsidRDefault="009F001A" w:rsidP="009F001A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Dersin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Program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Çıktılarına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Katkısı</w:t>
      </w:r>
      <w:proofErr w:type="spellEnd"/>
    </w:p>
    <w:p w:rsidR="009F001A" w:rsidRPr="009F001A" w:rsidRDefault="009F001A" w:rsidP="009F00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Öğrenciler</w:t>
      </w:r>
      <w:proofErr w:type="spellEnd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ders</w:t>
      </w:r>
      <w:proofErr w:type="spellEnd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sonunda</w:t>
      </w:r>
      <w:proofErr w:type="spellEnd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şu</w:t>
      </w:r>
      <w:proofErr w:type="spellEnd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bilgi</w:t>
      </w:r>
      <w:proofErr w:type="spellEnd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ve</w:t>
      </w:r>
      <w:proofErr w:type="spellEnd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becerileri</w:t>
      </w:r>
      <w:proofErr w:type="spellEnd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kazanacaklardır</w:t>
      </w:r>
      <w:proofErr w:type="spellEnd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:</w:t>
      </w:r>
    </w:p>
    <w:p w:rsidR="009F001A" w:rsidRPr="009F001A" w:rsidRDefault="009F001A" w:rsidP="009F00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psikolojinin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en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önemli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prensiplerini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9F001A" w:rsidRPr="009F001A" w:rsidRDefault="009F001A" w:rsidP="009F00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psikolojinin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en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önemli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teorilerini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türetir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9F001A" w:rsidRPr="009F001A" w:rsidRDefault="009F001A" w:rsidP="009F00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Bu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prensip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teorileri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örgütlerdeki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insan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davranışlarını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içeren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problemlere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uygular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9F001A" w:rsidRPr="009F001A" w:rsidRDefault="009F001A" w:rsidP="009F00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alanındaki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araştırma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yöntemlerini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9F001A" w:rsidRPr="009F001A" w:rsidRDefault="009F001A" w:rsidP="009F00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Her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yöntemin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(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bazı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spesifik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ampirik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çalışmaların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)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avantaj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dezavantajlarını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tartışır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9F001A" w:rsidRPr="009F001A" w:rsidRDefault="009F001A" w:rsidP="009F00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alanındaki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argumanları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açık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uyumlu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şekilde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hem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sözel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hem de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yazılı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olarak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sunar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9F001A" w:rsidRPr="009F001A" w:rsidRDefault="009F001A" w:rsidP="009F00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alanında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araştırma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soruları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test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edilebilir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hipotezler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formüle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proofErr w:type="gram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eder</w:t>
      </w:r>
      <w:proofErr w:type="spellEnd"/>
      <w:proofErr w:type="gram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9F001A" w:rsidRPr="009F001A" w:rsidRDefault="009F001A" w:rsidP="009F00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Araştırma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yöntemlerini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araştırmacı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olarak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deneyimler</w:t>
      </w:r>
      <w:proofErr w:type="spellEnd"/>
      <w:r w:rsidRPr="009F001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9F001A" w:rsidRPr="009F001A" w:rsidRDefault="009F001A" w:rsidP="009F001A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white"/>
          <w:lang w:val="de-DE" w:eastAsia="tr-TR"/>
        </w:rPr>
      </w:pPr>
    </w:p>
    <w:tbl>
      <w:tblPr>
        <w:tblStyle w:val="TabloKlavuzu"/>
        <w:tblW w:w="10019" w:type="dxa"/>
        <w:tblLayout w:type="fixed"/>
        <w:tblLook w:val="0400" w:firstRow="0" w:lastRow="0" w:firstColumn="0" w:lastColumn="0" w:noHBand="0" w:noVBand="1"/>
      </w:tblPr>
      <w:tblGrid>
        <w:gridCol w:w="485"/>
        <w:gridCol w:w="4382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9F001A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9F001A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b/>
                <w:color w:val="000000"/>
                <w:lang w:val="en-US"/>
              </w:rPr>
            </w:pPr>
            <w:r w:rsidRPr="009F001A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b/>
                <w:color w:val="000000"/>
                <w:lang w:val="en-US"/>
              </w:rPr>
            </w:pPr>
            <w:r w:rsidRPr="009F001A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b/>
                <w:color w:val="000000"/>
                <w:lang w:val="en-US"/>
              </w:rPr>
            </w:pPr>
            <w:r w:rsidRPr="009F001A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b/>
                <w:color w:val="000000"/>
                <w:lang w:val="en-US"/>
              </w:rPr>
            </w:pPr>
            <w:r w:rsidRPr="009F001A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b/>
                <w:color w:val="000000"/>
                <w:lang w:val="en-US"/>
              </w:rPr>
            </w:pPr>
            <w:r w:rsidRPr="009F001A">
              <w:rPr>
                <w:b/>
                <w:color w:val="000000"/>
                <w:lang w:val="en-US"/>
              </w:rPr>
              <w:t>DÇ5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b/>
                <w:color w:val="000000"/>
                <w:lang w:val="en-US"/>
              </w:rPr>
            </w:pPr>
            <w:r w:rsidRPr="009F001A">
              <w:rPr>
                <w:b/>
                <w:color w:val="000000"/>
                <w:lang w:val="en-US"/>
              </w:rPr>
              <w:t>DÇ6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b/>
                <w:color w:val="000000"/>
                <w:lang w:val="en-US"/>
              </w:rPr>
            </w:pPr>
            <w:r w:rsidRPr="009F001A">
              <w:rPr>
                <w:b/>
                <w:color w:val="000000"/>
                <w:lang w:val="en-US"/>
              </w:rPr>
              <w:t>DÇ7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b/>
                <w:color w:val="000000"/>
                <w:lang w:val="en-US"/>
              </w:rPr>
            </w:pPr>
            <w:r w:rsidRPr="009F001A">
              <w:rPr>
                <w:b/>
                <w:color w:val="000000"/>
                <w:lang w:val="en-US"/>
              </w:rPr>
              <w:t>DÇ8</w:t>
            </w: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1.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color w:val="000000"/>
                <w:lang w:val="en-US"/>
              </w:rPr>
              <w:t>Psikolojinin</w:t>
            </w:r>
            <w:proofErr w:type="spellEnd"/>
            <w:r w:rsidRPr="009F001A">
              <w:rPr>
                <w:color w:val="000000"/>
                <w:lang w:val="en-US"/>
              </w:rPr>
              <w:t xml:space="preserve"> alt </w:t>
            </w:r>
            <w:proofErr w:type="spellStart"/>
            <w:r w:rsidRPr="009F001A">
              <w:rPr>
                <w:color w:val="000000"/>
                <w:lang w:val="en-US"/>
              </w:rPr>
              <w:t>dallarındaki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farklı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kavramları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incelemek</w:t>
            </w:r>
            <w:proofErr w:type="spellEnd"/>
            <w:r w:rsidRPr="009F001A">
              <w:rPr>
                <w:color w:val="000000"/>
                <w:lang w:val="en-US"/>
              </w:rPr>
              <w:t xml:space="preserve">, </w:t>
            </w:r>
            <w:proofErr w:type="spellStart"/>
            <w:r w:rsidRPr="009F001A">
              <w:rPr>
                <w:color w:val="000000"/>
                <w:lang w:val="en-US"/>
              </w:rPr>
              <w:t>karşılaştırmak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temel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uygulama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becerilerine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sahip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olmak</w:t>
            </w:r>
            <w:proofErr w:type="spellEnd"/>
            <w:r w:rsidRPr="009F001A">
              <w:rPr>
                <w:color w:val="000000"/>
                <w:lang w:val="en-US"/>
              </w:rPr>
              <w:t>.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X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X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X</w:t>
            </w: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2.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color w:val="000000"/>
                <w:lang w:val="en-US"/>
              </w:rPr>
              <w:t>Analitik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kritik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düşünme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becerilerini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psikolojinin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çeşitli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alanlarında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uygulamak</w:t>
            </w:r>
            <w:proofErr w:type="spellEnd"/>
            <w:r w:rsidRPr="009F001A">
              <w:rPr>
                <w:color w:val="000000"/>
                <w:lang w:val="en-US"/>
              </w:rPr>
              <w:t xml:space="preserve">, </w:t>
            </w:r>
            <w:proofErr w:type="spellStart"/>
            <w:r w:rsidRPr="009F001A">
              <w:rPr>
                <w:color w:val="000000"/>
                <w:lang w:val="en-US"/>
              </w:rPr>
              <w:t>alanla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ilgili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sorunları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çağdaş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yöntemlerle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çözümleyebilmek</w:t>
            </w:r>
            <w:proofErr w:type="spellEnd"/>
            <w:r w:rsidRPr="009F001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3.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color w:val="000000"/>
                <w:lang w:val="en-US"/>
              </w:rPr>
              <w:t>Alanında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edindiği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bilgi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becerileri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kullanarak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olguları</w:t>
            </w:r>
            <w:proofErr w:type="spellEnd"/>
            <w:r w:rsidRPr="009F001A">
              <w:rPr>
                <w:color w:val="000000"/>
                <w:lang w:val="en-US"/>
              </w:rPr>
              <w:t xml:space="preserve">, </w:t>
            </w:r>
            <w:proofErr w:type="spellStart"/>
            <w:r w:rsidRPr="009F001A">
              <w:rPr>
                <w:color w:val="000000"/>
                <w:lang w:val="en-US"/>
              </w:rPr>
              <w:t>olayları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verileri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yorumlayabilme</w:t>
            </w:r>
            <w:proofErr w:type="spellEnd"/>
            <w:r w:rsidRPr="009F001A">
              <w:rPr>
                <w:color w:val="000000"/>
                <w:lang w:val="en-US"/>
              </w:rPr>
              <w:t xml:space="preserve">, </w:t>
            </w:r>
            <w:proofErr w:type="spellStart"/>
            <w:r w:rsidRPr="009F001A">
              <w:rPr>
                <w:color w:val="000000"/>
                <w:lang w:val="en-US"/>
              </w:rPr>
              <w:t>sorunları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tanımlayabilme</w:t>
            </w:r>
            <w:proofErr w:type="spellEnd"/>
            <w:r w:rsidRPr="009F001A">
              <w:rPr>
                <w:color w:val="000000"/>
                <w:lang w:val="en-US"/>
              </w:rPr>
              <w:t xml:space="preserve">, </w:t>
            </w:r>
            <w:proofErr w:type="spellStart"/>
            <w:r w:rsidRPr="009F001A">
              <w:rPr>
                <w:color w:val="000000"/>
                <w:lang w:val="en-US"/>
              </w:rPr>
              <w:t>analiz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edebilme</w:t>
            </w:r>
            <w:proofErr w:type="spellEnd"/>
            <w:r w:rsidRPr="009F001A">
              <w:rPr>
                <w:color w:val="000000"/>
                <w:lang w:val="en-US"/>
              </w:rPr>
              <w:t xml:space="preserve">, </w:t>
            </w:r>
            <w:proofErr w:type="spellStart"/>
            <w:r w:rsidRPr="009F001A">
              <w:rPr>
                <w:color w:val="000000"/>
                <w:lang w:val="en-US"/>
              </w:rPr>
              <w:t>araştırmalara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kanıtlara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dayalı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çözüm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önerileri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geliştirebilme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becerilerine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sahiptir</w:t>
            </w:r>
            <w:proofErr w:type="spellEnd"/>
            <w:r w:rsidRPr="009F001A">
              <w:rPr>
                <w:color w:val="000000"/>
                <w:lang w:val="en-US"/>
              </w:rPr>
              <w:t>.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X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X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X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X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4.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9F001A">
              <w:rPr>
                <w:color w:val="000000"/>
                <w:lang w:val="en-US"/>
              </w:rPr>
              <w:t>tasarlamada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profesyonel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uygulamadaki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mesleki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BE6427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etik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konuları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tartışmak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eleştirmek</w:t>
            </w:r>
            <w:proofErr w:type="spellEnd"/>
            <w:r w:rsidRPr="009F001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5.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color w:val="000000"/>
                <w:lang w:val="en-US"/>
              </w:rPr>
              <w:t>Psikolojik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ölçüm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mülakat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tekniklerindeki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prosedürleri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kuralları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açıklamak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temel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düzeyde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uygulama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becerisi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geliştirmek</w:t>
            </w:r>
            <w:proofErr w:type="spellEnd"/>
            <w:r w:rsidRPr="009F001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6.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color w:val="000000"/>
                <w:lang w:val="en-US"/>
              </w:rPr>
              <w:t>Pozitivist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yöntemin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kurallarına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benimsemek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bilimsel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araştırma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deseni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tasarlama</w:t>
            </w:r>
            <w:proofErr w:type="spellEnd"/>
            <w:r w:rsidRPr="009F001A">
              <w:rPr>
                <w:color w:val="000000"/>
                <w:lang w:val="en-US"/>
              </w:rPr>
              <w:t xml:space="preserve">, </w:t>
            </w:r>
            <w:proofErr w:type="spellStart"/>
            <w:r w:rsidRPr="009F001A">
              <w:rPr>
                <w:color w:val="000000"/>
                <w:lang w:val="en-US"/>
              </w:rPr>
              <w:t>veri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toplama</w:t>
            </w:r>
            <w:proofErr w:type="spellEnd"/>
            <w:r w:rsidRPr="009F001A">
              <w:rPr>
                <w:color w:val="000000"/>
                <w:lang w:val="en-US"/>
              </w:rPr>
              <w:t xml:space="preserve">, </w:t>
            </w:r>
            <w:proofErr w:type="spellStart"/>
            <w:r w:rsidRPr="009F001A">
              <w:rPr>
                <w:color w:val="000000"/>
                <w:lang w:val="en-US"/>
              </w:rPr>
              <w:t>analiz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etme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sonuçları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bilimsel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olarak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raporlamak</w:t>
            </w:r>
            <w:proofErr w:type="spellEnd"/>
            <w:r w:rsidRPr="009F001A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7.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color w:val="000000"/>
                <w:lang w:val="en-US"/>
              </w:rPr>
              <w:t>Bilimsel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düşünmenin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temel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ilkelerini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kazanmak</w:t>
            </w:r>
            <w:proofErr w:type="spellEnd"/>
            <w:r w:rsidRPr="009F001A">
              <w:rPr>
                <w:color w:val="000000"/>
                <w:lang w:val="en-US"/>
              </w:rPr>
              <w:t xml:space="preserve">, </w:t>
            </w:r>
            <w:proofErr w:type="spellStart"/>
            <w:r w:rsidRPr="009F001A">
              <w:rPr>
                <w:color w:val="000000"/>
                <w:lang w:val="en-US"/>
              </w:rPr>
              <w:t>diğer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disiplinlerde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edindiği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bilgileri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eleştirel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bir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bakış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açısıyla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ayrıştırabilmek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>/</w:t>
            </w:r>
            <w:proofErr w:type="spellStart"/>
            <w:r w:rsidRPr="009F001A">
              <w:rPr>
                <w:color w:val="000000"/>
                <w:lang w:val="en-US"/>
              </w:rPr>
              <w:t>veya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bütünleştirebilmek</w:t>
            </w:r>
            <w:proofErr w:type="spellEnd"/>
            <w:r w:rsidRPr="009F001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8.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color w:val="000000"/>
                <w:lang w:val="en-US"/>
              </w:rPr>
              <w:t>Bilgiye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ulaşmak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bilgiyi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yaymak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için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kullanılan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gerekli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bilişim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iletişim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teknolojilerini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kullanabilme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yetkinliği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geliştirmek</w:t>
            </w:r>
            <w:proofErr w:type="spellEnd"/>
            <w:r w:rsidRPr="009F001A">
              <w:rPr>
                <w:color w:val="000000"/>
                <w:lang w:val="en-US"/>
              </w:rPr>
              <w:t>.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9.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color w:val="000000"/>
                <w:lang w:val="en-US"/>
              </w:rPr>
              <w:t>Sözlü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yazılı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iletişim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becerilerini</w:t>
            </w:r>
            <w:proofErr w:type="spellEnd"/>
            <w:r w:rsidRPr="009F001A">
              <w:rPr>
                <w:color w:val="000000"/>
                <w:lang w:val="en-US"/>
              </w:rPr>
              <w:t xml:space="preserve"> hem </w:t>
            </w:r>
            <w:proofErr w:type="spellStart"/>
            <w:r w:rsidRPr="009F001A">
              <w:rPr>
                <w:color w:val="000000"/>
                <w:lang w:val="en-US"/>
              </w:rPr>
              <w:t>Türkçe</w:t>
            </w:r>
            <w:proofErr w:type="spellEnd"/>
            <w:r w:rsidRPr="009F001A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9F001A">
              <w:rPr>
                <w:color w:val="000000"/>
                <w:lang w:val="en-US"/>
              </w:rPr>
              <w:t>az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bir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yabancı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dilde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etkin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bir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biçimde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kullanmak</w:t>
            </w:r>
            <w:proofErr w:type="spellEnd"/>
            <w:r w:rsidRPr="009F001A">
              <w:rPr>
                <w:color w:val="000000"/>
                <w:lang w:val="en-US"/>
              </w:rPr>
              <w:t>.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X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10.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color w:val="000000"/>
                <w:lang w:val="en-US"/>
              </w:rPr>
              <w:t>Bireysel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çok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disiplinli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araştırma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takımlarında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etkili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biçimde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çalışmak</w:t>
            </w:r>
            <w:proofErr w:type="spellEnd"/>
            <w:r w:rsidRPr="009F001A">
              <w:rPr>
                <w:color w:val="000000"/>
                <w:lang w:val="en-US"/>
              </w:rPr>
              <w:t>.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11.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color w:val="000000"/>
                <w:lang w:val="en-US"/>
              </w:rPr>
              <w:t>Kişilerarası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kültürel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çeşitliliğe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saygı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geliştirmek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toplumsal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sorumluluğa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sahip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olmak</w:t>
            </w:r>
            <w:proofErr w:type="spellEnd"/>
            <w:r w:rsidRPr="009F001A">
              <w:rPr>
                <w:color w:val="000000"/>
                <w:lang w:val="en-US"/>
              </w:rPr>
              <w:t>.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</w:tr>
      <w:tr w:rsidR="009F001A" w:rsidRPr="009F001A" w:rsidTr="003C66F9">
        <w:trPr>
          <w:trHeight w:val="410"/>
        </w:trPr>
        <w:tc>
          <w:tcPr>
            <w:tcW w:w="485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  <w:r w:rsidRPr="009F001A">
              <w:rPr>
                <w:color w:val="000000"/>
                <w:lang w:val="en-US"/>
              </w:rPr>
              <w:t>12.</w:t>
            </w:r>
          </w:p>
        </w:tc>
        <w:tc>
          <w:tcPr>
            <w:tcW w:w="4382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color w:val="000000"/>
                <w:lang w:val="en-US"/>
              </w:rPr>
              <w:t>Psikolojik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dirençlilik</w:t>
            </w:r>
            <w:proofErr w:type="spellEnd"/>
            <w:r w:rsidRPr="009F001A">
              <w:rPr>
                <w:color w:val="000000"/>
                <w:lang w:val="en-US"/>
              </w:rPr>
              <w:t xml:space="preserve">, </w:t>
            </w:r>
            <w:proofErr w:type="spellStart"/>
            <w:r w:rsidRPr="009F001A">
              <w:rPr>
                <w:color w:val="000000"/>
                <w:lang w:val="en-US"/>
              </w:rPr>
              <w:t>kişisel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ve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mesleki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gelişimin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farkında</w:t>
            </w:r>
            <w:proofErr w:type="spellEnd"/>
            <w:r w:rsidRPr="009F001A">
              <w:rPr>
                <w:color w:val="000000"/>
                <w:lang w:val="en-US"/>
              </w:rPr>
              <w:t xml:space="preserve"> </w:t>
            </w:r>
            <w:proofErr w:type="spellStart"/>
            <w:r w:rsidRPr="009F001A">
              <w:rPr>
                <w:color w:val="000000"/>
                <w:lang w:val="en-US"/>
              </w:rPr>
              <w:t>olmak</w:t>
            </w:r>
            <w:proofErr w:type="spellEnd"/>
            <w:r w:rsidRPr="009F001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  <w:tc>
          <w:tcPr>
            <w:tcW w:w="644" w:type="dxa"/>
          </w:tcPr>
          <w:p w:rsidR="009F001A" w:rsidRPr="009F001A" w:rsidRDefault="009F001A" w:rsidP="009F001A">
            <w:pPr>
              <w:rPr>
                <w:color w:val="000000"/>
                <w:lang w:val="en-US"/>
              </w:rPr>
            </w:pPr>
          </w:p>
        </w:tc>
      </w:tr>
    </w:tbl>
    <w:p w:rsidR="009F001A" w:rsidRPr="009F001A" w:rsidRDefault="009F001A" w:rsidP="009F001A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tr-TR"/>
        </w:rPr>
      </w:pPr>
    </w:p>
    <w:p w:rsidR="009F001A" w:rsidRPr="009F001A" w:rsidRDefault="009F001A" w:rsidP="009F001A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tr-TR"/>
        </w:rPr>
      </w:pPr>
    </w:p>
    <w:p w:rsidR="009F001A" w:rsidRPr="009F001A" w:rsidRDefault="009F001A" w:rsidP="009F001A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tr-TR"/>
        </w:rPr>
      </w:pPr>
    </w:p>
    <w:p w:rsidR="009F001A" w:rsidRPr="009F001A" w:rsidRDefault="009F001A" w:rsidP="009F001A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tr-TR"/>
        </w:rPr>
      </w:pPr>
    </w:p>
    <w:p w:rsidR="009F001A" w:rsidRPr="009F001A" w:rsidRDefault="009F001A" w:rsidP="009F001A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tr-TR"/>
        </w:rPr>
      </w:pPr>
    </w:p>
    <w:p w:rsidR="009F001A" w:rsidRPr="009F001A" w:rsidRDefault="009F001A" w:rsidP="009F001A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tr-TR"/>
        </w:rPr>
      </w:pPr>
    </w:p>
    <w:p w:rsidR="009F001A" w:rsidRPr="009F001A" w:rsidRDefault="009F001A" w:rsidP="009F001A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tr-TR"/>
        </w:rPr>
      </w:pPr>
    </w:p>
    <w:p w:rsidR="009F001A" w:rsidRPr="009F001A" w:rsidRDefault="009F001A" w:rsidP="009F001A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9F001A" w:rsidRPr="009F001A" w:rsidTr="003C66F9">
        <w:trPr>
          <w:trHeight w:val="301"/>
        </w:trPr>
        <w:tc>
          <w:tcPr>
            <w:tcW w:w="4479" w:type="dxa"/>
            <w:gridSpan w:val="4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Ders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Değerlendirmesi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ve</w:t>
            </w:r>
            <w:proofErr w:type="spellEnd"/>
            <w:r w:rsidRPr="009F001A">
              <w:rPr>
                <w:lang w:val="en-US"/>
              </w:rPr>
              <w:t xml:space="preserve"> AKTS </w:t>
            </w:r>
            <w:proofErr w:type="spellStart"/>
            <w:r w:rsidRPr="009F001A">
              <w:rPr>
                <w:lang w:val="en-US"/>
              </w:rPr>
              <w:t>İş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Yükü</w:t>
            </w:r>
            <w:proofErr w:type="spellEnd"/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  <w:vMerge w:val="restart"/>
          </w:tcPr>
          <w:p w:rsidR="009F001A" w:rsidRPr="009F001A" w:rsidRDefault="009F001A" w:rsidP="009F001A">
            <w:pPr>
              <w:ind w:right="-247"/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İş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 xml:space="preserve">AKTS </w:t>
            </w:r>
            <w:proofErr w:type="spellStart"/>
            <w:r w:rsidRPr="009F001A">
              <w:rPr>
                <w:lang w:val="en-US"/>
              </w:rPr>
              <w:t>İş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Yükü</w:t>
            </w:r>
            <w:proofErr w:type="spellEnd"/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  <w:vMerge/>
          </w:tcPr>
          <w:p w:rsidR="009F001A" w:rsidRPr="009F001A" w:rsidRDefault="009F001A" w:rsidP="009F001A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9F001A" w:rsidRPr="009F001A" w:rsidRDefault="009F001A" w:rsidP="009F001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Zaman</w:t>
            </w:r>
            <w:proofErr w:type="spellEnd"/>
            <w:r w:rsidRPr="009F001A">
              <w:rPr>
                <w:lang w:val="en-US"/>
              </w:rPr>
              <w:t xml:space="preserve"> </w:t>
            </w:r>
          </w:p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(</w:t>
            </w:r>
            <w:proofErr w:type="spellStart"/>
            <w:r w:rsidRPr="009F001A">
              <w:rPr>
                <w:lang w:val="en-US"/>
              </w:rPr>
              <w:t>Saat</w:t>
            </w:r>
            <w:proofErr w:type="spellEnd"/>
            <w:r w:rsidRPr="009F001A">
              <w:rPr>
                <w:lang w:val="en-US"/>
              </w:rPr>
              <w:t>)</w:t>
            </w:r>
          </w:p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(</w:t>
            </w:r>
            <w:proofErr w:type="spellStart"/>
            <w:r w:rsidRPr="009F001A">
              <w:rPr>
                <w:lang w:val="en-US"/>
              </w:rPr>
              <w:t>Hazırlık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Zamanı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Dâhil</w:t>
            </w:r>
            <w:proofErr w:type="spellEnd"/>
            <w:r w:rsidRPr="009F001A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İş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Yükü</w:t>
            </w:r>
            <w:proofErr w:type="spellEnd"/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42</w:t>
            </w:r>
          </w:p>
        </w:tc>
      </w:tr>
      <w:tr w:rsidR="009F001A" w:rsidRPr="009F001A" w:rsidTr="003C66F9">
        <w:trPr>
          <w:trHeight w:val="289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 xml:space="preserve">Final </w:t>
            </w:r>
            <w:proofErr w:type="spellStart"/>
            <w:r w:rsidRPr="009F001A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Dönem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 xml:space="preserve">Final </w:t>
            </w:r>
            <w:proofErr w:type="spellStart"/>
            <w:r w:rsidRPr="009F001A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</w:tr>
      <w:tr w:rsidR="009F001A" w:rsidRPr="009F001A" w:rsidTr="003C66F9">
        <w:trPr>
          <w:trHeight w:val="289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Sunum</w:t>
            </w:r>
            <w:proofErr w:type="spellEnd"/>
            <w:r w:rsidRPr="009F001A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24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</w:tr>
      <w:tr w:rsidR="009F001A" w:rsidRPr="009F001A" w:rsidTr="003C66F9">
        <w:trPr>
          <w:trHeight w:val="289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Özel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Ders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Süresi</w:t>
            </w:r>
            <w:proofErr w:type="spellEnd"/>
            <w:r w:rsidRPr="009F001A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0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Diğer</w:t>
            </w:r>
            <w:proofErr w:type="spellEnd"/>
            <w:r w:rsidRPr="009F001A">
              <w:rPr>
                <w:lang w:val="en-US"/>
              </w:rPr>
              <w:t xml:space="preserve"> (</w:t>
            </w:r>
            <w:proofErr w:type="spellStart"/>
            <w:r w:rsidRPr="009F001A">
              <w:rPr>
                <w:lang w:val="en-US"/>
              </w:rPr>
              <w:t>Bireysel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Çalışma</w:t>
            </w:r>
            <w:proofErr w:type="spellEnd"/>
            <w:r w:rsidRPr="009F001A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5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70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Toplam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İş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136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proofErr w:type="spellStart"/>
            <w:r w:rsidRPr="009F001A">
              <w:rPr>
                <w:lang w:val="en-US"/>
              </w:rPr>
              <w:t>Toplam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İş</w:t>
            </w:r>
            <w:proofErr w:type="spellEnd"/>
            <w:r w:rsidRPr="009F001A">
              <w:rPr>
                <w:lang w:val="en-US"/>
              </w:rPr>
              <w:t xml:space="preserve"> </w:t>
            </w:r>
            <w:proofErr w:type="spellStart"/>
            <w:r w:rsidRPr="009F001A">
              <w:rPr>
                <w:lang w:val="en-US"/>
              </w:rPr>
              <w:t>Yükü</w:t>
            </w:r>
            <w:proofErr w:type="spellEnd"/>
            <w:r w:rsidRPr="009F001A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5.44</w:t>
            </w:r>
          </w:p>
        </w:tc>
      </w:tr>
      <w:tr w:rsidR="009F001A" w:rsidRPr="009F001A" w:rsidTr="003C66F9">
        <w:trPr>
          <w:trHeight w:val="301"/>
        </w:trPr>
        <w:tc>
          <w:tcPr>
            <w:tcW w:w="1773" w:type="dxa"/>
          </w:tcPr>
          <w:p w:rsidR="009F001A" w:rsidRPr="009F001A" w:rsidRDefault="009F001A" w:rsidP="009F001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9F001A" w:rsidRPr="009F001A" w:rsidRDefault="009F001A" w:rsidP="009F001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 xml:space="preserve">AKTS </w:t>
            </w:r>
            <w:proofErr w:type="spellStart"/>
            <w:r w:rsidRPr="009F001A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9F001A" w:rsidRPr="009F001A" w:rsidRDefault="009F001A" w:rsidP="009F001A">
            <w:pPr>
              <w:rPr>
                <w:lang w:val="en-US"/>
              </w:rPr>
            </w:pPr>
            <w:r w:rsidRPr="009F001A">
              <w:rPr>
                <w:lang w:val="en-US"/>
              </w:rPr>
              <w:t>5</w:t>
            </w:r>
          </w:p>
        </w:tc>
      </w:tr>
    </w:tbl>
    <w:p w:rsidR="009F001A" w:rsidRPr="009F001A" w:rsidRDefault="009F001A" w:rsidP="009F00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F001A" w:rsidRPr="009F001A" w:rsidRDefault="009F001A" w:rsidP="009F00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F001A" w:rsidRPr="009F001A" w:rsidRDefault="009F001A" w:rsidP="009F00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F001A" w:rsidRPr="009F001A" w:rsidRDefault="009F001A" w:rsidP="009F00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F001A" w:rsidRPr="009F001A" w:rsidRDefault="009F001A" w:rsidP="009F001A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Öğretim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Yöntem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ve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Teknikleri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:</w:t>
      </w:r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Anlatım</w:t>
      </w:r>
      <w:proofErr w:type="spellEnd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, </w:t>
      </w:r>
      <w:proofErr w:type="spellStart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Tartışma</w:t>
      </w:r>
      <w:proofErr w:type="spellEnd"/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,</w:t>
      </w:r>
    </w:p>
    <w:p w:rsidR="009F001A" w:rsidRPr="009F001A" w:rsidRDefault="009F001A" w:rsidP="009F001A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Hazırlayan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:</w:t>
      </w:r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r w:rsidRPr="009F001A">
        <w:rPr>
          <w:rFonts w:ascii="Times New Roman" w:eastAsia="Times New Roman" w:hAnsi="Times New Roman" w:cs="Times New Roman"/>
          <w:lang w:val="de-DE" w:eastAsia="tr-TR"/>
        </w:rPr>
        <w:t xml:space="preserve">                                                                </w:t>
      </w:r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                                       </w:t>
      </w:r>
      <w:proofErr w:type="spellStart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Tarih</w:t>
      </w:r>
      <w:proofErr w:type="spellEnd"/>
      <w:r w:rsidRPr="009F001A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: </w:t>
      </w:r>
      <w:r w:rsidRPr="009F001A">
        <w:rPr>
          <w:rFonts w:ascii="Times New Roman" w:eastAsia="Times New Roman" w:hAnsi="Times New Roman" w:cs="Times New Roman"/>
          <w:color w:val="000000"/>
          <w:lang w:val="de-DE" w:eastAsia="tr-TR"/>
        </w:rPr>
        <w:t>05.09.2020</w:t>
      </w:r>
    </w:p>
    <w:p w:rsidR="009F001A" w:rsidRPr="009F001A" w:rsidRDefault="009F001A" w:rsidP="009F00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F001A" w:rsidRPr="009F001A" w:rsidRDefault="009F001A" w:rsidP="009F00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6C69"/>
    <w:multiLevelType w:val="multilevel"/>
    <w:tmpl w:val="FE6AF5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1A"/>
    <w:rsid w:val="009F001A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00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9F001A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00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9F001A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2020-09-30T09:55:00Z</dcterms:created>
  <dcterms:modified xsi:type="dcterms:W3CDTF">2020-09-30T09:55:00Z</dcterms:modified>
</cp:coreProperties>
</file>