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0807" w:rsidRPr="00DF0807">
              <w:rPr>
                <w:rFonts w:ascii="Times New Roman" w:hAnsi="Times New Roman" w:cs="Times New Roman"/>
              </w:rPr>
              <w:t>Studies</w:t>
            </w:r>
            <w:proofErr w:type="spellEnd"/>
            <w:r w:rsidR="00DF0807" w:rsidRPr="00DF080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DF0807" w:rsidRPr="00DF0807">
              <w:rPr>
                <w:rFonts w:ascii="Times New Roman" w:hAnsi="Times New Roman" w:cs="Times New Roman"/>
              </w:rPr>
              <w:t>Clinical</w:t>
            </w:r>
            <w:proofErr w:type="spellEnd"/>
            <w:r w:rsidR="00DF0807" w:rsidRPr="00DF08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0807" w:rsidRPr="00DF0807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16773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DF0807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B4408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CB4408">
        <w:rPr>
          <w:rFonts w:ascii="Times New Roman" w:eastAsia="Arial Unicode MS" w:hAnsi="Times New Roman" w:cs="Times New Roman"/>
          <w:bdr w:val="nil"/>
          <w:lang w:val="en-US"/>
        </w:rPr>
        <w:t>Teaching the theoretical background of psychotherapy techniques and the use of these techniques in the session room.</w:t>
      </w:r>
    </w:p>
    <w:p w:rsidR="00C477E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Observation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certain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cases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clinical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settings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along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clinical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health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forensic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Review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recently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published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design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implementation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evaluation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clinical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Comparison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grounded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theory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interpretative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phenomenological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analysis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text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interpretation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thematic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coding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Use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preconceived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categories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analysis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focus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individual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case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without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reference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comparison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group</w:t>
      </w:r>
      <w:proofErr w:type="spellEnd"/>
      <w:r w:rsidR="00CB4408" w:rsidRPr="00CB4408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Style w:val="TableNormal"/>
        <w:tblW w:w="72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0"/>
        <w:gridCol w:w="1809"/>
        <w:gridCol w:w="1809"/>
        <w:gridCol w:w="1809"/>
      </w:tblGrid>
      <w:tr w:rsidR="00CB4408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Role-</w:t>
            </w:r>
            <w:proofErr w:type="spellStart"/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play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</w:t>
            </w:r>
          </w:p>
        </w:tc>
      </w:tr>
      <w:tr w:rsidR="00CB4408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%40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408" w:rsidRPr="004B6220" w:rsidRDefault="00CB4408" w:rsidP="000B56EC">
            <w:pPr>
              <w:tabs>
                <w:tab w:val="left" w:pos="1440"/>
              </w:tabs>
              <w:suppressAutoHyphens/>
              <w:outlineLvl w:val="0"/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CB4408" w:rsidRPr="004B6220" w:rsidRDefault="00CB4408" w:rsidP="00CB4408">
      <w:pPr>
        <w:pStyle w:val="Gvde"/>
        <w:rPr>
          <w:rFonts w:ascii="Times" w:hAnsi="Times"/>
          <w:sz w:val="22"/>
          <w:szCs w:val="22"/>
        </w:rPr>
      </w:pPr>
      <w:proofErr w:type="spellStart"/>
      <w:r w:rsidRPr="004B6220">
        <w:rPr>
          <w:rFonts w:ascii="Times" w:hAnsi="Times"/>
          <w:sz w:val="22"/>
          <w:szCs w:val="22"/>
        </w:rPr>
        <w:t>Norcross</w:t>
      </w:r>
      <w:proofErr w:type="spellEnd"/>
      <w:r w:rsidRPr="004B6220">
        <w:rPr>
          <w:rFonts w:ascii="Times" w:hAnsi="Times"/>
          <w:sz w:val="22"/>
          <w:szCs w:val="22"/>
        </w:rPr>
        <w:t>, J. C</w:t>
      </w:r>
      <w:proofErr w:type="gramStart"/>
      <w:r w:rsidRPr="004B6220">
        <w:rPr>
          <w:rFonts w:ascii="Times" w:hAnsi="Times"/>
          <w:sz w:val="22"/>
          <w:szCs w:val="22"/>
        </w:rPr>
        <w:t>.,</w:t>
      </w:r>
      <w:proofErr w:type="gramEnd"/>
      <w:r w:rsidRPr="004B6220">
        <w:rPr>
          <w:rFonts w:ascii="Times" w:hAnsi="Times"/>
          <w:sz w:val="22"/>
          <w:szCs w:val="22"/>
        </w:rPr>
        <w:t xml:space="preserve"> </w:t>
      </w:r>
      <w:proofErr w:type="spellStart"/>
      <w:r w:rsidRPr="004B6220">
        <w:rPr>
          <w:rFonts w:ascii="Times" w:hAnsi="Times"/>
          <w:sz w:val="22"/>
          <w:szCs w:val="22"/>
        </w:rPr>
        <w:t>VandenBos</w:t>
      </w:r>
      <w:proofErr w:type="spellEnd"/>
      <w:r w:rsidRPr="004B6220">
        <w:rPr>
          <w:rFonts w:ascii="Times" w:hAnsi="Times"/>
          <w:sz w:val="22"/>
          <w:szCs w:val="22"/>
        </w:rPr>
        <w:t xml:space="preserve">, G. R., &amp; </w:t>
      </w:r>
      <w:proofErr w:type="spellStart"/>
      <w:r w:rsidRPr="004B6220">
        <w:rPr>
          <w:rFonts w:ascii="Times" w:hAnsi="Times"/>
          <w:sz w:val="22"/>
          <w:szCs w:val="22"/>
        </w:rPr>
        <w:t>Freedheim</w:t>
      </w:r>
      <w:proofErr w:type="spellEnd"/>
      <w:r w:rsidRPr="004B6220">
        <w:rPr>
          <w:rFonts w:ascii="Times" w:hAnsi="Times"/>
          <w:sz w:val="22"/>
          <w:szCs w:val="22"/>
        </w:rPr>
        <w:t xml:space="preserve">, D. K. (2011). </w:t>
      </w:r>
      <w:proofErr w:type="spellStart"/>
      <w:r w:rsidRPr="004B6220">
        <w:rPr>
          <w:rFonts w:ascii="Times" w:hAnsi="Times"/>
          <w:sz w:val="22"/>
          <w:szCs w:val="22"/>
        </w:rPr>
        <w:t>History</w:t>
      </w:r>
      <w:proofErr w:type="spellEnd"/>
      <w:r w:rsidRPr="004B6220">
        <w:rPr>
          <w:rFonts w:ascii="Times" w:hAnsi="Times"/>
          <w:sz w:val="22"/>
          <w:szCs w:val="22"/>
        </w:rPr>
        <w:t xml:space="preserve"> of </w:t>
      </w:r>
      <w:proofErr w:type="spellStart"/>
      <w:r w:rsidRPr="004B6220">
        <w:rPr>
          <w:rFonts w:ascii="Times" w:hAnsi="Times"/>
          <w:sz w:val="22"/>
          <w:szCs w:val="22"/>
        </w:rPr>
        <w:t>psychotherapy</w:t>
      </w:r>
      <w:proofErr w:type="spellEnd"/>
      <w:r w:rsidRPr="004B6220">
        <w:rPr>
          <w:rFonts w:ascii="Times" w:hAnsi="Times"/>
          <w:sz w:val="22"/>
          <w:szCs w:val="22"/>
        </w:rPr>
        <w:t xml:space="preserve">: </w:t>
      </w:r>
      <w:proofErr w:type="spellStart"/>
      <w:r w:rsidRPr="004B6220">
        <w:rPr>
          <w:rFonts w:ascii="Times" w:hAnsi="Times"/>
          <w:sz w:val="22"/>
          <w:szCs w:val="22"/>
        </w:rPr>
        <w:t>Continuity</w:t>
      </w:r>
      <w:proofErr w:type="spellEnd"/>
      <w:r w:rsidRPr="004B6220">
        <w:rPr>
          <w:rFonts w:ascii="Times" w:hAnsi="Times"/>
          <w:sz w:val="22"/>
          <w:szCs w:val="22"/>
        </w:rPr>
        <w:t xml:space="preserve"> </w:t>
      </w:r>
      <w:proofErr w:type="spellStart"/>
      <w:r w:rsidRPr="004B6220">
        <w:rPr>
          <w:rFonts w:ascii="Times" w:hAnsi="Times"/>
          <w:sz w:val="22"/>
          <w:szCs w:val="22"/>
        </w:rPr>
        <w:t>and</w:t>
      </w:r>
      <w:proofErr w:type="spellEnd"/>
      <w:r w:rsidRPr="004B6220">
        <w:rPr>
          <w:rFonts w:ascii="Times" w:hAnsi="Times"/>
          <w:sz w:val="22"/>
          <w:szCs w:val="22"/>
        </w:rPr>
        <w:t xml:space="preserve"> </w:t>
      </w:r>
      <w:proofErr w:type="spellStart"/>
      <w:r w:rsidRPr="004B6220">
        <w:rPr>
          <w:rFonts w:ascii="Times" w:hAnsi="Times"/>
          <w:sz w:val="22"/>
          <w:szCs w:val="22"/>
        </w:rPr>
        <w:t>change</w:t>
      </w:r>
      <w:proofErr w:type="spellEnd"/>
      <w:r w:rsidRPr="004B6220">
        <w:rPr>
          <w:rFonts w:ascii="Times" w:hAnsi="Times"/>
          <w:sz w:val="22"/>
          <w:szCs w:val="22"/>
        </w:rPr>
        <w:t xml:space="preserve">. </w:t>
      </w:r>
      <w:proofErr w:type="spellStart"/>
      <w:r w:rsidRPr="004B6220">
        <w:rPr>
          <w:rFonts w:ascii="Times" w:hAnsi="Times"/>
          <w:sz w:val="22"/>
          <w:szCs w:val="22"/>
        </w:rPr>
        <w:t>American</w:t>
      </w:r>
      <w:proofErr w:type="spellEnd"/>
      <w:r w:rsidRPr="004B6220">
        <w:rPr>
          <w:rFonts w:ascii="Times" w:hAnsi="Times"/>
          <w:sz w:val="22"/>
          <w:szCs w:val="22"/>
        </w:rPr>
        <w:t xml:space="preserve"> </w:t>
      </w:r>
      <w:proofErr w:type="spellStart"/>
      <w:r w:rsidRPr="004B6220">
        <w:rPr>
          <w:rFonts w:ascii="Times" w:hAnsi="Times"/>
          <w:sz w:val="22"/>
          <w:szCs w:val="22"/>
        </w:rPr>
        <w:t>Psychological</w:t>
      </w:r>
      <w:proofErr w:type="spellEnd"/>
      <w:r w:rsidRPr="004B6220">
        <w:rPr>
          <w:rFonts w:ascii="Times" w:hAnsi="Times"/>
          <w:sz w:val="22"/>
          <w:szCs w:val="22"/>
        </w:rPr>
        <w:t xml:space="preserve"> </w:t>
      </w:r>
      <w:proofErr w:type="spellStart"/>
      <w:r w:rsidRPr="004B6220">
        <w:rPr>
          <w:rFonts w:ascii="Times" w:hAnsi="Times"/>
          <w:sz w:val="22"/>
          <w:szCs w:val="22"/>
        </w:rPr>
        <w:t>Association</w:t>
      </w:r>
      <w:proofErr w:type="spellEnd"/>
      <w:r w:rsidRPr="004B6220">
        <w:rPr>
          <w:rFonts w:ascii="Times" w:hAnsi="Times"/>
          <w:sz w:val="22"/>
          <w:szCs w:val="22"/>
        </w:rPr>
        <w:t xml:space="preserve">. </w:t>
      </w:r>
    </w:p>
    <w:p w:rsidR="004D7B8A" w:rsidRPr="004B6220" w:rsidRDefault="004D7B8A" w:rsidP="004D7B8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" w:hAnsi="Times"/>
          <w:color w:val="000000"/>
          <w:sz w:val="22"/>
          <w:szCs w:val="22"/>
          <w:lang w:val="tr-TR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Introduction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to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Psychotherapy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and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Techniques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Psychoanalysis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Psychoanalysis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Neoanalytic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Approach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Neoanalytic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Approach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Existential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Existential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Gestalt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9.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Gestalt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Cognitive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and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Behavioral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Cognitive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and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Behavioral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Cognitive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and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Behavioral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CB4408" w:rsidRPr="005926C5" w:rsidRDefault="00CB4408" w:rsidP="00CB4408">
            <w:proofErr w:type="spellStart"/>
            <w:r w:rsidRPr="005926C5">
              <w:t>Schema</w:t>
            </w:r>
            <w:proofErr w:type="spellEnd"/>
            <w:r w:rsidRPr="005926C5">
              <w:t xml:space="preserve"> </w:t>
            </w:r>
            <w:proofErr w:type="spellStart"/>
            <w:r w:rsidRPr="005926C5">
              <w:t>Therapy</w:t>
            </w:r>
            <w:proofErr w:type="spellEnd"/>
          </w:p>
        </w:tc>
      </w:tr>
      <w:tr w:rsidR="00CB4408" w:rsidRPr="002522F3" w:rsidTr="00C0041F">
        <w:trPr>
          <w:trHeight w:val="412"/>
        </w:trPr>
        <w:tc>
          <w:tcPr>
            <w:tcW w:w="948" w:type="dxa"/>
          </w:tcPr>
          <w:p w:rsidR="00CB4408" w:rsidRPr="002522F3" w:rsidRDefault="00CB4408" w:rsidP="00CB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CB4408" w:rsidRDefault="00CB4408" w:rsidP="00CB4408">
            <w:proofErr w:type="spellStart"/>
            <w:r w:rsidRPr="005926C5">
              <w:t>Discussion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C477E3" w:rsidRDefault="00CB4408" w:rsidP="00CB4408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Using of basic information about depressive and anxiety disorders</w:t>
      </w:r>
    </w:p>
    <w:p w:rsidR="00CB4408" w:rsidRDefault="00CB4408" w:rsidP="00CB4408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Examine the brief overview on psychotic, bipolar and related disorders in order to be able to formulate differential diagnosis</w:t>
      </w:r>
    </w:p>
    <w:p w:rsidR="00CB4408" w:rsidRDefault="00CB4408" w:rsidP="00CB4408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Discussion of central features and principles of cognitive-behavior theory and of evidence-based mode of practice more generally</w:t>
      </w:r>
    </w:p>
    <w:p w:rsidR="00CB4408" w:rsidRDefault="00CB4408" w:rsidP="00CB4408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basics of case formulation in cognitive-behavioral therapy</w:t>
      </w:r>
    </w:p>
    <w:p w:rsidR="00CB4408" w:rsidRDefault="00CB4408" w:rsidP="00CB4408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methods for assessing and conceptualizing patients using this approach</w:t>
      </w:r>
    </w:p>
    <w:p w:rsidR="00CB4408" w:rsidRPr="00D02693" w:rsidRDefault="00CB4408" w:rsidP="00CB4408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B4408" w:rsidRDefault="00CB440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CB4408" w:rsidRPr="002522F3" w:rsidRDefault="00CB440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B4408" w:rsidRPr="002522F3" w:rsidRDefault="00CB440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CB4408" w:rsidRPr="002522F3" w:rsidRDefault="00CB440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CB4408" w:rsidRPr="002522F3" w:rsidRDefault="00CB440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CB4408" w:rsidRPr="002522F3" w:rsidRDefault="00CB440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:rsidR="00CB4408" w:rsidRDefault="00CB440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CO5</w:t>
            </w: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11.</w:t>
            </w:r>
          </w:p>
        </w:tc>
        <w:tc>
          <w:tcPr>
            <w:tcW w:w="4819" w:type="dxa"/>
          </w:tcPr>
          <w:p w:rsidR="00CB4408" w:rsidRPr="009B4219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4408" w:rsidRPr="002522F3" w:rsidTr="00CB4408">
        <w:trPr>
          <w:trHeight w:val="412"/>
        </w:trPr>
        <w:tc>
          <w:tcPr>
            <w:tcW w:w="534" w:type="dxa"/>
          </w:tcPr>
          <w:p w:rsidR="00CB4408" w:rsidRPr="002522F3" w:rsidRDefault="00CB4408" w:rsidP="00CB4408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B4408" w:rsidRDefault="00CB4408" w:rsidP="00CB4408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4408" w:rsidRPr="004B6220" w:rsidRDefault="00CB4408" w:rsidP="00CB4408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C167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CB4408" w:rsidRPr="002522F3" w:rsidTr="00BB7C4F">
        <w:trPr>
          <w:trHeight w:val="289"/>
        </w:trPr>
        <w:tc>
          <w:tcPr>
            <w:tcW w:w="1773" w:type="dxa"/>
          </w:tcPr>
          <w:p w:rsidR="00CB4408" w:rsidRPr="00FF5B72" w:rsidRDefault="00CB4408" w:rsidP="00CB4408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289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r w:rsidRPr="00FF5B72">
              <w:t>Presentation</w:t>
            </w:r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r w:rsidRPr="00FF5B72">
              <w:t>Project</w:t>
            </w:r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289"/>
        </w:trPr>
        <w:tc>
          <w:tcPr>
            <w:tcW w:w="1773" w:type="dxa"/>
          </w:tcPr>
          <w:p w:rsidR="00CB4408" w:rsidRPr="00FF5B72" w:rsidRDefault="00CB4408" w:rsidP="00CB4408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Default="00CB4408" w:rsidP="00CB4408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70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2522F3" w:rsidRDefault="00CB4408" w:rsidP="00CB4408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B4408" w:rsidRPr="002522F3" w:rsidRDefault="00CB4408" w:rsidP="00CB4408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B4408" w:rsidRDefault="00CB4408" w:rsidP="00CB4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136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2522F3" w:rsidRDefault="00CB4408" w:rsidP="00CB4408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B4408" w:rsidRPr="002522F3" w:rsidRDefault="00CB4408" w:rsidP="00CB4408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B4408" w:rsidRDefault="00CB4408" w:rsidP="00CB4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5.44</w:t>
            </w:r>
          </w:p>
        </w:tc>
      </w:tr>
      <w:tr w:rsidR="00CB4408" w:rsidRPr="002522F3" w:rsidTr="00BB7C4F">
        <w:trPr>
          <w:trHeight w:val="301"/>
        </w:trPr>
        <w:tc>
          <w:tcPr>
            <w:tcW w:w="1773" w:type="dxa"/>
          </w:tcPr>
          <w:p w:rsidR="00CB4408" w:rsidRPr="002522F3" w:rsidRDefault="00CB4408" w:rsidP="00CB4408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B4408" w:rsidRPr="002522F3" w:rsidRDefault="00CB4408" w:rsidP="00CB4408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B4408" w:rsidRDefault="00CB4408" w:rsidP="00CB4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CB4408" w:rsidRPr="004B6220" w:rsidRDefault="00CB4408" w:rsidP="00CB4408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  <w:r w:rsid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, Role-play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Clinical Psychologist </w:t>
      </w:r>
      <w:proofErr w:type="spellStart"/>
      <w:r w:rsid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Merve</w:t>
      </w:r>
      <w:proofErr w:type="spellEnd"/>
      <w:r w:rsid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Özgür</w:t>
      </w:r>
      <w:proofErr w:type="spellEnd"/>
      <w:r w:rsid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CB4408">
        <w:rPr>
          <w:rFonts w:ascii="Times New Roman" w:eastAsia="Arial Unicode MS" w:hAnsi="Times New Roman" w:cs="Times New Roman"/>
          <w:color w:val="000000"/>
          <w:bdr w:val="nil"/>
          <w:lang w:val="en-US"/>
        </w:rPr>
        <w:t>Sönmez</w:t>
      </w:r>
      <w:proofErr w:type="spellEnd"/>
      <w:r w:rsidR="001261F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</w:t>
      </w:r>
      <w:r w:rsidR="004D7B8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</w:t>
      </w:r>
      <w:r w:rsidR="00063E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261FD"/>
    <w:rsid w:val="001B4375"/>
    <w:rsid w:val="001B561A"/>
    <w:rsid w:val="002522F3"/>
    <w:rsid w:val="00281C00"/>
    <w:rsid w:val="002A42DE"/>
    <w:rsid w:val="002D281F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9D2556"/>
    <w:rsid w:val="00A11F21"/>
    <w:rsid w:val="00A4070E"/>
    <w:rsid w:val="00AE38A4"/>
    <w:rsid w:val="00B078A4"/>
    <w:rsid w:val="00BB7C4F"/>
    <w:rsid w:val="00C0041F"/>
    <w:rsid w:val="00C16773"/>
    <w:rsid w:val="00C477E3"/>
    <w:rsid w:val="00C71B41"/>
    <w:rsid w:val="00CB4408"/>
    <w:rsid w:val="00CB6C93"/>
    <w:rsid w:val="00CF4A7B"/>
    <w:rsid w:val="00D02693"/>
    <w:rsid w:val="00D06D88"/>
    <w:rsid w:val="00D3422B"/>
    <w:rsid w:val="00DE224D"/>
    <w:rsid w:val="00D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2021-04-21T16:39:00Z</dcterms:created>
  <dcterms:modified xsi:type="dcterms:W3CDTF">2021-04-26T09:52:00Z</dcterms:modified>
</cp:coreProperties>
</file>