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Introduction to Clinical Psychology</w:t>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PSYC3603</w:t>
              <w:tab/>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Compulsory</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Introducing the field of clinical psychology and its main features.</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Investigation of the past and recent research in clinical psychology. Examination of the basic characteristics of clinical evaluation and psychotherapies implemented in clinical intervention. Discussion of observation and interview techniques, importance of research, measurement and ethical principles from a clinical psychology perspective. Introduction to the basic features of forensic and health psychology, child clinical psychology, and other clinical fields. Discussion of prerequisites for becoming a clinical psychologist.</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5377.0" w:type="dxa"/>
        <w:jc w:val="left"/>
        <w:tblInd w:w="108.0" w:type="dxa"/>
        <w:tblLayout w:type="fixed"/>
        <w:tblLook w:val="0400"/>
      </w:tblPr>
      <w:tblGrid>
        <w:gridCol w:w="1793"/>
        <w:gridCol w:w="1792"/>
        <w:gridCol w:w="1792"/>
        <w:tblGridChange w:id="0">
          <w:tblGrid>
            <w:gridCol w:w="1793"/>
            <w:gridCol w:w="1792"/>
            <w:gridCol w:w="1792"/>
          </w:tblGrid>
        </w:tblGridChange>
      </w:tblGrid>
      <w:tr>
        <w:trPr>
          <w:trHeight w:val="471" w:hRule="atLeast"/>
        </w:trPr>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Midterm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Matthews, J.R. &amp; Anton, B.S. (2007)</w:t>
      </w:r>
      <w:r w:rsidDel="00000000" w:rsidR="00000000" w:rsidRPr="00000000">
        <w:rPr>
          <w:rFonts w:ascii="Times New Roman" w:cs="Times New Roman" w:eastAsia="Times New Roman" w:hAnsi="Times New Roman"/>
          <w:i w:val="1"/>
          <w:sz w:val="24"/>
          <w:szCs w:val="24"/>
          <w:rtl w:val="0"/>
        </w:rPr>
        <w:t xml:space="preserve">. Introduction to Clinical Psychology</w:t>
      </w:r>
      <w:r w:rsidDel="00000000" w:rsidR="00000000" w:rsidRPr="00000000">
        <w:rPr>
          <w:rFonts w:ascii="Times New Roman" w:cs="Times New Roman" w:eastAsia="Times New Roman" w:hAnsi="Times New Roman"/>
          <w:sz w:val="24"/>
          <w:szCs w:val="24"/>
          <w:rtl w:val="0"/>
        </w:rPr>
        <w:t xml:space="preserve">. Oxford University Press, USA; 1 edition</w:t>
      </w:r>
    </w:p>
    <w:p w:rsidR="00000000" w:rsidDel="00000000" w:rsidP="00000000" w:rsidRDefault="00000000" w:rsidRPr="00000000" w14:paraId="0000003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1"/>
        <w:gridCol w:w="5969"/>
        <w:tblGridChange w:id="0">
          <w:tblGrid>
            <w:gridCol w:w="1801"/>
            <w:gridCol w:w="5969"/>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course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clinical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Past and present of clinical psychology</w:t>
            </w:r>
            <w:r w:rsidDel="00000000" w:rsidR="00000000" w:rsidRPr="00000000">
              <w:rPr>
                <w:rtl w:val="0"/>
              </w:rPr>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Key features of clinical evaluation - observation and interview</w:t>
            </w:r>
            <w:r w:rsidDel="00000000" w:rsidR="00000000" w:rsidRPr="00000000">
              <w:rPr>
                <w:rtl w:val="0"/>
              </w:rPr>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Measurement in clinical psychology - key features of clinical intervention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Psychodynamic and humanitarian interventions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Behavioral and cognitive behavioral therapies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forms of clinical intervention - Research on clinical intervention</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child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neuropsychology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Forensic psychology</w:t>
            </w:r>
          </w:p>
        </w:tc>
      </w:tr>
    </w:tbl>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gain the following knowledge and skills at the end of the course:</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1.Examines the assessment and treatment of theoretical perspectives in clinical practices.</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2.Explain mental problems, assesment and treatment methods within the framework of scientific knowledge.</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3.Evaluates relevant research studies and its limitations with a critical perspective.</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State responsbilities and job descriptions of psychologists within the ethical code framework.</w:t>
      </w:r>
    </w:p>
    <w:tbl>
      <w:tblPr>
        <w:tblStyle w:val="Table4"/>
        <w:tblW w:w="83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tblGridChange w:id="0">
          <w:tblGrid>
            <w:gridCol w:w="526"/>
            <w:gridCol w:w="4961"/>
            <w:gridCol w:w="709"/>
            <w:gridCol w:w="708"/>
            <w:gridCol w:w="709"/>
            <w:gridCol w:w="709"/>
          </w:tblGrid>
        </w:tblGridChange>
      </w:tblGrid>
      <w:tr>
        <w:trPr>
          <w:trHeight w:val="461"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color w:val="000000"/>
              </w:rPr>
            </w:pPr>
            <w:r w:rsidDel="00000000" w:rsidR="00000000" w:rsidRPr="00000000">
              <w:rPr>
                <w:rtl w:val="0"/>
              </w:rPr>
            </w:r>
          </w:p>
        </w:tc>
      </w:tr>
      <w:tr>
        <w:trPr>
          <w:trHeight w:val="61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rtl w:val="0"/>
              </w:rPr>
            </w:r>
          </w:p>
        </w:tc>
      </w:tr>
      <w:tr>
        <w:trPr>
          <w:trHeight w:val="177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color w:val="000000"/>
              </w:rPr>
            </w:pPr>
            <w:r w:rsidDel="00000000" w:rsidR="00000000" w:rsidRPr="00000000">
              <w:rPr>
                <w:rtl w:val="0"/>
              </w:rPr>
            </w:r>
          </w:p>
        </w:tc>
      </w:tr>
      <w:tr>
        <w:trPr>
          <w:trHeight w:val="916"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rPr>
                <w:color w:val="000000"/>
              </w:rPr>
            </w:pPr>
            <w:r w:rsidDel="00000000" w:rsidR="00000000" w:rsidRPr="00000000">
              <w:rPr>
                <w:color w:val="000000"/>
                <w:rtl w:val="0"/>
              </w:rPr>
              <w:t xml:space="preserve">X</w:t>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rPr>
                <w:color w:val="000000"/>
              </w:rPr>
            </w:pPr>
            <w:r w:rsidDel="00000000" w:rsidR="00000000" w:rsidRPr="00000000">
              <w:rPr>
                <w:rtl w:val="0"/>
              </w:rPr>
            </w:r>
          </w:p>
        </w:tc>
      </w:tr>
      <w:tr>
        <w:trPr>
          <w:trHeight w:val="88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color w:val="000000"/>
              </w:rPr>
            </w:pPr>
            <w:r w:rsidDel="00000000" w:rsidR="00000000" w:rsidRPr="00000000">
              <w:rPr>
                <w:rtl w:val="0"/>
              </w:rPr>
            </w:r>
          </w:p>
        </w:tc>
      </w:tr>
      <w:tr>
        <w:trPr>
          <w:trHeight w:val="120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r>
      <w:tr>
        <w:trPr>
          <w:trHeight w:val="61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color w:val="000000"/>
              </w:rPr>
            </w:pPr>
            <w:r w:rsidDel="00000000" w:rsidR="00000000" w:rsidRPr="00000000">
              <w:rPr>
                <w:rtl w:val="0"/>
              </w:rPr>
            </w:r>
          </w:p>
        </w:tc>
      </w:tr>
      <w:tr>
        <w:trPr>
          <w:trHeight w:val="426"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color w:val="000000"/>
              </w:rPr>
            </w:pPr>
            <w:r w:rsidDel="00000000" w:rsidR="00000000" w:rsidRPr="00000000">
              <w:rPr>
                <w:color w:val="000000"/>
                <w:rtl w:val="0"/>
              </w:rPr>
              <w:t xml:space="preserve">X</w:t>
            </w:r>
          </w:p>
        </w:tc>
      </w:tr>
    </w:tbl>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tl w:val="0"/>
        </w:rPr>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A7">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AB">
            <w:pPr>
              <w:rPr/>
            </w:pPr>
            <w:r w:rsidDel="00000000" w:rsidR="00000000" w:rsidRPr="00000000">
              <w:rPr>
                <w:rtl w:val="0"/>
              </w:rPr>
              <w:t xml:space="preserve">Types of Work</w:t>
            </w:r>
          </w:p>
          <w:p w:rsidR="00000000" w:rsidDel="00000000" w:rsidP="00000000" w:rsidRDefault="00000000" w:rsidRPr="00000000" w14:paraId="000000AC">
            <w:pPr>
              <w:rPr/>
            </w:pPr>
            <w:r w:rsidDel="00000000" w:rsidR="00000000" w:rsidRPr="00000000">
              <w:rPr>
                <w:rtl w:val="0"/>
              </w:rPr>
            </w:r>
          </w:p>
        </w:tc>
        <w:tc>
          <w:tcPr>
            <w:vMerge w:val="restart"/>
          </w:tcPr>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Number</w:t>
            </w:r>
          </w:p>
        </w:tc>
        <w:tc>
          <w:tcPr>
            <w:gridSpan w:val="2"/>
          </w:tcPr>
          <w:p w:rsidR="00000000" w:rsidDel="00000000" w:rsidP="00000000" w:rsidRDefault="00000000" w:rsidRPr="00000000" w14:paraId="000000AF">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3">
            <w:pPr>
              <w:rPr>
                <w:sz w:val="24"/>
                <w:szCs w:val="24"/>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t xml:space="preserve">ECTS Workload</w:t>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r>
      <w:tr>
        <w:trPr>
          <w:trHeight w:val="289" w:hRule="atLeast"/>
        </w:trPr>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t xml:space="preserve">Time</w:t>
            </w:r>
          </w:p>
        </w:tc>
        <w:tc>
          <w:tcPr/>
          <w:p w:rsidR="00000000" w:rsidDel="00000000" w:rsidP="00000000" w:rsidRDefault="00000000" w:rsidRPr="00000000" w14:paraId="000000BC">
            <w:pPr>
              <w:rPr/>
            </w:pPr>
            <w:r w:rsidDel="00000000" w:rsidR="00000000" w:rsidRPr="00000000">
              <w:rPr>
                <w:rtl w:val="0"/>
              </w:rPr>
            </w:r>
          </w:p>
        </w:tc>
      </w:tr>
      <w:tr>
        <w:trPr>
          <w:trHeight w:val="301" w:hRule="atLeast"/>
        </w:trPr>
        <w:tc>
          <w:tcPr/>
          <w:p w:rsidR="00000000" w:rsidDel="00000000" w:rsidP="00000000" w:rsidRDefault="00000000" w:rsidRPr="00000000" w14:paraId="000000BD">
            <w:pPr>
              <w:rPr/>
            </w:pPr>
            <w:r w:rsidDel="00000000" w:rsidR="00000000" w:rsidRPr="00000000">
              <w:rPr>
                <w:rtl w:val="0"/>
              </w:rPr>
              <w:t xml:space="preserve">Attendance</w:t>
            </w:r>
          </w:p>
        </w:tc>
        <w:tc>
          <w:tcPr/>
          <w:p w:rsidR="00000000" w:rsidDel="00000000" w:rsidP="00000000" w:rsidRDefault="00000000" w:rsidRPr="00000000" w14:paraId="000000BE">
            <w:pPr>
              <w:rPr/>
            </w:pPr>
            <w:r w:rsidDel="00000000" w:rsidR="00000000" w:rsidRPr="00000000">
              <w:rPr>
                <w:rtl w:val="0"/>
              </w:rPr>
              <w:t xml:space="preserve">14</w:t>
            </w:r>
          </w:p>
        </w:tc>
        <w:tc>
          <w:tcPr/>
          <w:p w:rsidR="00000000" w:rsidDel="00000000" w:rsidP="00000000" w:rsidRDefault="00000000" w:rsidRPr="00000000" w14:paraId="000000BF">
            <w:pPr>
              <w:rPr/>
            </w:pPr>
            <w:r w:rsidDel="00000000" w:rsidR="00000000" w:rsidRPr="00000000">
              <w:rPr>
                <w:rtl w:val="0"/>
              </w:rPr>
              <w:t xml:space="preserve">3</w:t>
            </w:r>
          </w:p>
        </w:tc>
        <w:tc>
          <w:tcPr/>
          <w:p w:rsidR="00000000" w:rsidDel="00000000" w:rsidP="00000000" w:rsidRDefault="00000000" w:rsidRPr="00000000" w14:paraId="000000C0">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C1">
            <w:pPr>
              <w:rPr/>
            </w:pPr>
            <w:r w:rsidDel="00000000" w:rsidR="00000000" w:rsidRPr="00000000">
              <w:rPr>
                <w:rtl w:val="0"/>
              </w:rPr>
              <w:t xml:space="preserve">Final exam</w:t>
            </w:r>
          </w:p>
        </w:tc>
        <w:tc>
          <w:tcPr/>
          <w:p w:rsidR="00000000" w:rsidDel="00000000" w:rsidP="00000000" w:rsidRDefault="00000000" w:rsidRPr="00000000" w14:paraId="000000C2">
            <w:pPr>
              <w:rPr/>
            </w:pPr>
            <w:r w:rsidDel="00000000" w:rsidR="00000000" w:rsidRPr="00000000">
              <w:rPr>
                <w:rtl w:val="0"/>
              </w:rPr>
              <w:t xml:space="preserve">1</w:t>
            </w:r>
          </w:p>
        </w:tc>
        <w:tc>
          <w:tcPr/>
          <w:p w:rsidR="00000000" w:rsidDel="00000000" w:rsidP="00000000" w:rsidRDefault="00000000" w:rsidRPr="00000000" w14:paraId="000000C3">
            <w:pPr>
              <w:rPr/>
            </w:pPr>
            <w:r w:rsidDel="00000000" w:rsidR="00000000" w:rsidRPr="00000000">
              <w:rPr>
                <w:rtl w:val="0"/>
              </w:rPr>
              <w:t xml:space="preserve">30</w:t>
            </w:r>
          </w:p>
        </w:tc>
        <w:tc>
          <w:tcPr/>
          <w:p w:rsidR="00000000" w:rsidDel="00000000" w:rsidP="00000000" w:rsidRDefault="00000000" w:rsidRPr="00000000" w14:paraId="000000C4">
            <w:pPr>
              <w:rPr/>
            </w:pPr>
            <w:r w:rsidDel="00000000" w:rsidR="00000000" w:rsidRPr="00000000">
              <w:rPr>
                <w:rtl w:val="0"/>
              </w:rPr>
              <w:t xml:space="preserve">30</w:t>
            </w:r>
          </w:p>
        </w:tc>
      </w:tr>
      <w:tr>
        <w:trPr>
          <w:trHeight w:val="301" w:hRule="atLeast"/>
        </w:trPr>
        <w:tc>
          <w:tcPr/>
          <w:p w:rsidR="00000000" w:rsidDel="00000000" w:rsidP="00000000" w:rsidRDefault="00000000" w:rsidRPr="00000000" w14:paraId="000000C5">
            <w:pPr>
              <w:rPr/>
            </w:pPr>
            <w:r w:rsidDel="00000000" w:rsidR="00000000" w:rsidRPr="00000000">
              <w:rPr>
                <w:rtl w:val="0"/>
              </w:rPr>
              <w:t xml:space="preserve">Quizzes</w:t>
            </w:r>
          </w:p>
        </w:tc>
        <w:tc>
          <w:tcPr/>
          <w:p w:rsidR="00000000" w:rsidDel="00000000" w:rsidP="00000000" w:rsidRDefault="00000000" w:rsidRPr="00000000" w14:paraId="000000C6">
            <w:pPr>
              <w:rPr/>
            </w:pPr>
            <w:r w:rsidDel="00000000" w:rsidR="00000000" w:rsidRPr="00000000">
              <w:rPr>
                <w:rtl w:val="0"/>
              </w:rPr>
              <w:t xml:space="preserve">1</w:t>
            </w:r>
          </w:p>
        </w:tc>
        <w:tc>
          <w:tcPr/>
          <w:p w:rsidR="00000000" w:rsidDel="00000000" w:rsidP="00000000" w:rsidRDefault="00000000" w:rsidRPr="00000000" w14:paraId="000000C7">
            <w:pPr>
              <w:rPr/>
            </w:pPr>
            <w:r w:rsidDel="00000000" w:rsidR="00000000" w:rsidRPr="00000000">
              <w:rPr>
                <w:rtl w:val="0"/>
              </w:rPr>
              <w:t xml:space="preserve">8</w:t>
            </w:r>
          </w:p>
        </w:tc>
        <w:tc>
          <w:tcPr/>
          <w:p w:rsidR="00000000" w:rsidDel="00000000" w:rsidP="00000000" w:rsidRDefault="00000000" w:rsidRPr="00000000" w14:paraId="000000C8">
            <w:pPr>
              <w:rPr/>
            </w:pPr>
            <w:r w:rsidDel="00000000" w:rsidR="00000000" w:rsidRPr="00000000">
              <w:rPr>
                <w:rtl w:val="0"/>
              </w:rPr>
              <w:t xml:space="preserve">8</w:t>
            </w:r>
          </w:p>
        </w:tc>
      </w:tr>
      <w:tr>
        <w:trPr>
          <w:trHeight w:val="301" w:hRule="atLeast"/>
        </w:trPr>
        <w:tc>
          <w:tcPr/>
          <w:p w:rsidR="00000000" w:rsidDel="00000000" w:rsidP="00000000" w:rsidRDefault="00000000" w:rsidRPr="00000000" w14:paraId="000000C9">
            <w:pPr>
              <w:rPr/>
            </w:pPr>
            <w:r w:rsidDel="00000000" w:rsidR="00000000" w:rsidRPr="00000000">
              <w:rPr>
                <w:rtl w:val="0"/>
              </w:rPr>
              <w:t xml:space="preserve">Semester project</w:t>
            </w:r>
          </w:p>
        </w:tc>
        <w:tc>
          <w:tcPr/>
          <w:p w:rsidR="00000000" w:rsidDel="00000000" w:rsidP="00000000" w:rsidRDefault="00000000" w:rsidRPr="00000000" w14:paraId="000000CA">
            <w:pPr>
              <w:rPr/>
            </w:pPr>
            <w:r w:rsidDel="00000000" w:rsidR="00000000" w:rsidRPr="00000000">
              <w:rPr>
                <w:rtl w:val="0"/>
              </w:rPr>
              <w:t xml:space="preserve">0</w:t>
            </w:r>
          </w:p>
        </w:tc>
        <w:tc>
          <w:tcPr/>
          <w:p w:rsidR="00000000" w:rsidDel="00000000" w:rsidP="00000000" w:rsidRDefault="00000000" w:rsidRPr="00000000" w14:paraId="000000CB">
            <w:pPr>
              <w:rPr/>
            </w:pPr>
            <w:r w:rsidDel="00000000" w:rsidR="00000000" w:rsidRPr="00000000">
              <w:rPr>
                <w:rtl w:val="0"/>
              </w:rPr>
              <w:t xml:space="preserve">0</w:t>
            </w:r>
          </w:p>
        </w:tc>
        <w:tc>
          <w:tcPr/>
          <w:p w:rsidR="00000000" w:rsidDel="00000000" w:rsidP="00000000" w:rsidRDefault="00000000" w:rsidRPr="00000000" w14:paraId="000000C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CD">
            <w:pPr>
              <w:rPr/>
            </w:pPr>
            <w:r w:rsidDel="00000000" w:rsidR="00000000" w:rsidRPr="00000000">
              <w:rPr>
                <w:rtl w:val="0"/>
              </w:rPr>
              <w:t xml:space="preserve">Assignments</w:t>
            </w:r>
          </w:p>
        </w:tc>
        <w:tc>
          <w:tcPr/>
          <w:p w:rsidR="00000000" w:rsidDel="00000000" w:rsidP="00000000" w:rsidRDefault="00000000" w:rsidRPr="00000000" w14:paraId="000000CE">
            <w:pPr>
              <w:rPr/>
            </w:pPr>
            <w:r w:rsidDel="00000000" w:rsidR="00000000" w:rsidRPr="00000000">
              <w:rPr>
                <w:rtl w:val="0"/>
              </w:rPr>
              <w:t xml:space="preserve">0</w:t>
            </w:r>
          </w:p>
        </w:tc>
        <w:tc>
          <w:tcPr/>
          <w:p w:rsidR="00000000" w:rsidDel="00000000" w:rsidP="00000000" w:rsidRDefault="00000000" w:rsidRPr="00000000" w14:paraId="000000CF">
            <w:pPr>
              <w:rPr/>
            </w:pPr>
            <w:r w:rsidDel="00000000" w:rsidR="00000000" w:rsidRPr="00000000">
              <w:rPr>
                <w:rtl w:val="0"/>
              </w:rPr>
              <w:t xml:space="preserve">0</w:t>
            </w:r>
          </w:p>
        </w:tc>
        <w:tc>
          <w:tcPr/>
          <w:p w:rsidR="00000000" w:rsidDel="00000000" w:rsidP="00000000" w:rsidRDefault="00000000" w:rsidRPr="00000000" w14:paraId="000000D0">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D1">
            <w:pPr>
              <w:rPr/>
            </w:pPr>
            <w:r w:rsidDel="00000000" w:rsidR="00000000" w:rsidRPr="00000000">
              <w:rPr>
                <w:rtl w:val="0"/>
              </w:rPr>
              <w:t xml:space="preserve">Final project</w:t>
            </w:r>
          </w:p>
        </w:tc>
        <w:tc>
          <w:tcPr/>
          <w:p w:rsidR="00000000" w:rsidDel="00000000" w:rsidP="00000000" w:rsidRDefault="00000000" w:rsidRPr="00000000" w14:paraId="000000D2">
            <w:pPr>
              <w:rPr/>
            </w:pPr>
            <w:r w:rsidDel="00000000" w:rsidR="00000000" w:rsidRPr="00000000">
              <w:rPr>
                <w:rtl w:val="0"/>
              </w:rPr>
              <w:t xml:space="preserve">0</w:t>
            </w:r>
          </w:p>
        </w:tc>
        <w:tc>
          <w:tcPr/>
          <w:p w:rsidR="00000000" w:rsidDel="00000000" w:rsidP="00000000" w:rsidRDefault="00000000" w:rsidRPr="00000000" w14:paraId="000000D3">
            <w:pPr>
              <w:rPr/>
            </w:pPr>
            <w:r w:rsidDel="00000000" w:rsidR="00000000" w:rsidRPr="00000000">
              <w:rPr>
                <w:rtl w:val="0"/>
              </w:rPr>
              <w:t xml:space="preserve">0</w:t>
            </w:r>
          </w:p>
        </w:tc>
        <w:tc>
          <w:tcPr/>
          <w:p w:rsidR="00000000" w:rsidDel="00000000" w:rsidP="00000000" w:rsidRDefault="00000000" w:rsidRPr="00000000" w14:paraId="000000D4">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5">
            <w:pPr>
              <w:rPr/>
            </w:pPr>
            <w:r w:rsidDel="00000000" w:rsidR="00000000" w:rsidRPr="00000000">
              <w:rPr>
                <w:rtl w:val="0"/>
              </w:rPr>
              <w:t xml:space="preserve">Seminar</w:t>
            </w:r>
          </w:p>
        </w:tc>
        <w:tc>
          <w:tcPr/>
          <w:p w:rsidR="00000000" w:rsidDel="00000000" w:rsidP="00000000" w:rsidRDefault="00000000" w:rsidRPr="00000000" w14:paraId="000000D6">
            <w:pPr>
              <w:rPr/>
            </w:pPr>
            <w:r w:rsidDel="00000000" w:rsidR="00000000" w:rsidRPr="00000000">
              <w:rPr>
                <w:rtl w:val="0"/>
              </w:rPr>
              <w:t xml:space="preserve">0</w:t>
            </w:r>
          </w:p>
        </w:tc>
        <w:tc>
          <w:tcPr/>
          <w:p w:rsidR="00000000" w:rsidDel="00000000" w:rsidP="00000000" w:rsidRDefault="00000000" w:rsidRPr="00000000" w14:paraId="000000D7">
            <w:pPr>
              <w:rPr/>
            </w:pPr>
            <w:r w:rsidDel="00000000" w:rsidR="00000000" w:rsidRPr="00000000">
              <w:rPr>
                <w:rtl w:val="0"/>
              </w:rPr>
              <w:t xml:space="preserve">0</w:t>
            </w:r>
          </w:p>
        </w:tc>
        <w:tc>
          <w:tcPr/>
          <w:p w:rsidR="00000000" w:rsidDel="00000000" w:rsidP="00000000" w:rsidRDefault="00000000" w:rsidRPr="00000000" w14:paraId="000000D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9">
            <w:pPr>
              <w:rPr/>
            </w:pPr>
            <w:r w:rsidDel="00000000" w:rsidR="00000000" w:rsidRPr="00000000">
              <w:rPr>
                <w:rtl w:val="0"/>
              </w:rPr>
              <w:t xml:space="preserve">Duties</w:t>
            </w:r>
          </w:p>
        </w:tc>
        <w:tc>
          <w:tcPr/>
          <w:p w:rsidR="00000000" w:rsidDel="00000000" w:rsidP="00000000" w:rsidRDefault="00000000" w:rsidRPr="00000000" w14:paraId="000000DA">
            <w:pPr>
              <w:rPr/>
            </w:pPr>
            <w:r w:rsidDel="00000000" w:rsidR="00000000" w:rsidRPr="00000000">
              <w:rPr>
                <w:rtl w:val="0"/>
              </w:rPr>
              <w:t xml:space="preserve">0</w:t>
            </w:r>
          </w:p>
        </w:tc>
        <w:tc>
          <w:tcPr/>
          <w:p w:rsidR="00000000" w:rsidDel="00000000" w:rsidP="00000000" w:rsidRDefault="00000000" w:rsidRPr="00000000" w14:paraId="000000DB">
            <w:pPr>
              <w:rPr/>
            </w:pPr>
            <w:r w:rsidDel="00000000" w:rsidR="00000000" w:rsidRPr="00000000">
              <w:rPr>
                <w:rtl w:val="0"/>
              </w:rPr>
              <w:t xml:space="preserve">0</w:t>
            </w:r>
          </w:p>
        </w:tc>
        <w:tc>
          <w:tcPr/>
          <w:p w:rsidR="00000000" w:rsidDel="00000000" w:rsidP="00000000" w:rsidRDefault="00000000" w:rsidRPr="00000000" w14:paraId="000000D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DD">
            <w:pPr>
              <w:rPr/>
            </w:pPr>
            <w:r w:rsidDel="00000000" w:rsidR="00000000" w:rsidRPr="00000000">
              <w:rPr>
                <w:rtl w:val="0"/>
              </w:rPr>
              <w:t xml:space="preserve">Presentation</w:t>
            </w:r>
          </w:p>
        </w:tc>
        <w:tc>
          <w:tcPr/>
          <w:p w:rsidR="00000000" w:rsidDel="00000000" w:rsidP="00000000" w:rsidRDefault="00000000" w:rsidRPr="00000000" w14:paraId="000000DE">
            <w:pPr>
              <w:rPr/>
            </w:pPr>
            <w:r w:rsidDel="00000000" w:rsidR="00000000" w:rsidRPr="00000000">
              <w:rPr>
                <w:rtl w:val="0"/>
              </w:rPr>
              <w:t xml:space="preserve">0</w:t>
            </w:r>
          </w:p>
        </w:tc>
        <w:tc>
          <w:tcPr/>
          <w:p w:rsidR="00000000" w:rsidDel="00000000" w:rsidP="00000000" w:rsidRDefault="00000000" w:rsidRPr="00000000" w14:paraId="000000DF">
            <w:pPr>
              <w:rPr/>
            </w:pPr>
            <w:r w:rsidDel="00000000" w:rsidR="00000000" w:rsidRPr="00000000">
              <w:rPr>
                <w:rtl w:val="0"/>
              </w:rPr>
              <w:t xml:space="preserve">0</w:t>
            </w:r>
          </w:p>
        </w:tc>
        <w:tc>
          <w:tcPr/>
          <w:p w:rsidR="00000000" w:rsidDel="00000000" w:rsidP="00000000" w:rsidRDefault="00000000" w:rsidRPr="00000000" w14:paraId="000000E0">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1">
            <w:pPr>
              <w:rPr/>
            </w:pPr>
            <w:r w:rsidDel="00000000" w:rsidR="00000000" w:rsidRPr="00000000">
              <w:rPr>
                <w:rtl w:val="0"/>
              </w:rPr>
              <w:t xml:space="preserve">Midterm</w:t>
            </w:r>
          </w:p>
        </w:tc>
        <w:tc>
          <w:tcPr/>
          <w:p w:rsidR="00000000" w:rsidDel="00000000" w:rsidP="00000000" w:rsidRDefault="00000000" w:rsidRPr="00000000" w14:paraId="000000E2">
            <w:pPr>
              <w:rPr/>
            </w:pPr>
            <w:r w:rsidDel="00000000" w:rsidR="00000000" w:rsidRPr="00000000">
              <w:rPr>
                <w:rtl w:val="0"/>
              </w:rPr>
              <w:t xml:space="preserve">2</w:t>
            </w:r>
          </w:p>
        </w:tc>
        <w:tc>
          <w:tcPr/>
          <w:p w:rsidR="00000000" w:rsidDel="00000000" w:rsidP="00000000" w:rsidRDefault="00000000" w:rsidRPr="00000000" w14:paraId="000000E3">
            <w:pPr>
              <w:rPr/>
            </w:pPr>
            <w:r w:rsidDel="00000000" w:rsidR="00000000" w:rsidRPr="00000000">
              <w:rPr>
                <w:rtl w:val="0"/>
              </w:rPr>
              <w:t xml:space="preserve">14</w:t>
            </w:r>
          </w:p>
        </w:tc>
        <w:tc>
          <w:tcPr/>
          <w:p w:rsidR="00000000" w:rsidDel="00000000" w:rsidP="00000000" w:rsidRDefault="00000000" w:rsidRPr="00000000" w14:paraId="000000E4">
            <w:pPr>
              <w:rPr/>
            </w:pPr>
            <w:r w:rsidDel="00000000" w:rsidR="00000000" w:rsidRPr="00000000">
              <w:rPr>
                <w:rtl w:val="0"/>
              </w:rPr>
              <w:t xml:space="preserve">28</w:t>
            </w:r>
          </w:p>
        </w:tc>
      </w:tr>
      <w:tr>
        <w:trPr>
          <w:trHeight w:val="289" w:hRule="atLeast"/>
        </w:trPr>
        <w:tc>
          <w:tcPr/>
          <w:p w:rsidR="00000000" w:rsidDel="00000000" w:rsidP="00000000" w:rsidRDefault="00000000" w:rsidRPr="00000000" w14:paraId="000000E5">
            <w:pPr>
              <w:rPr/>
            </w:pPr>
            <w:r w:rsidDel="00000000" w:rsidR="00000000" w:rsidRPr="00000000">
              <w:rPr>
                <w:rtl w:val="0"/>
              </w:rPr>
              <w:t xml:space="preserve">Project</w:t>
            </w:r>
          </w:p>
        </w:tc>
        <w:tc>
          <w:tcPr/>
          <w:p w:rsidR="00000000" w:rsidDel="00000000" w:rsidP="00000000" w:rsidRDefault="00000000" w:rsidRPr="00000000" w14:paraId="000000E6">
            <w:pPr>
              <w:rPr/>
            </w:pPr>
            <w:r w:rsidDel="00000000" w:rsidR="00000000" w:rsidRPr="00000000">
              <w:rPr>
                <w:rtl w:val="0"/>
              </w:rPr>
              <w:t xml:space="preserve">0</w:t>
            </w:r>
          </w:p>
        </w:tc>
        <w:tc>
          <w:tcPr/>
          <w:p w:rsidR="00000000" w:rsidDel="00000000" w:rsidP="00000000" w:rsidRDefault="00000000" w:rsidRPr="00000000" w14:paraId="000000E7">
            <w:pPr>
              <w:rPr/>
            </w:pPr>
            <w:r w:rsidDel="00000000" w:rsidR="00000000" w:rsidRPr="00000000">
              <w:rPr>
                <w:rtl w:val="0"/>
              </w:rPr>
              <w:t xml:space="preserve">0</w:t>
            </w:r>
          </w:p>
        </w:tc>
        <w:tc>
          <w:tcPr/>
          <w:p w:rsidR="00000000" w:rsidDel="00000000" w:rsidP="00000000" w:rsidRDefault="00000000" w:rsidRPr="00000000" w14:paraId="000000E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9">
            <w:pPr>
              <w:rPr/>
            </w:pPr>
            <w:r w:rsidDel="00000000" w:rsidR="00000000" w:rsidRPr="00000000">
              <w:rPr>
                <w:rtl w:val="0"/>
              </w:rPr>
              <w:t xml:space="preserve">Lab</w:t>
            </w:r>
          </w:p>
        </w:tc>
        <w:tc>
          <w:tcPr/>
          <w:p w:rsidR="00000000" w:rsidDel="00000000" w:rsidP="00000000" w:rsidRDefault="00000000" w:rsidRPr="00000000" w14:paraId="000000EA">
            <w:pPr>
              <w:rPr/>
            </w:pPr>
            <w:r w:rsidDel="00000000" w:rsidR="00000000" w:rsidRPr="00000000">
              <w:rPr>
                <w:rtl w:val="0"/>
              </w:rPr>
              <w:t xml:space="preserve">0</w:t>
            </w:r>
          </w:p>
        </w:tc>
        <w:tc>
          <w:tcPr/>
          <w:p w:rsidR="00000000" w:rsidDel="00000000" w:rsidP="00000000" w:rsidRDefault="00000000" w:rsidRPr="00000000" w14:paraId="000000EB">
            <w:pPr>
              <w:rPr/>
            </w:pPr>
            <w:r w:rsidDel="00000000" w:rsidR="00000000" w:rsidRPr="00000000">
              <w:rPr>
                <w:rtl w:val="0"/>
              </w:rPr>
              <w:t xml:space="preserve">0</w:t>
            </w:r>
          </w:p>
        </w:tc>
        <w:tc>
          <w:tcPr/>
          <w:p w:rsidR="00000000" w:rsidDel="00000000" w:rsidP="00000000" w:rsidRDefault="00000000" w:rsidRPr="00000000" w14:paraId="000000E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D">
            <w:pPr>
              <w:rPr/>
            </w:pPr>
            <w:r w:rsidDel="00000000" w:rsidR="00000000" w:rsidRPr="00000000">
              <w:rPr>
                <w:rtl w:val="0"/>
              </w:rPr>
              <w:t xml:space="preserve">Private lesson time</w:t>
            </w:r>
          </w:p>
        </w:tc>
        <w:tc>
          <w:tcPr/>
          <w:p w:rsidR="00000000" w:rsidDel="00000000" w:rsidP="00000000" w:rsidRDefault="00000000" w:rsidRPr="00000000" w14:paraId="000000EE">
            <w:pPr>
              <w:rPr/>
            </w:pPr>
            <w:r w:rsidDel="00000000" w:rsidR="00000000" w:rsidRPr="00000000">
              <w:rPr>
                <w:rtl w:val="0"/>
              </w:rPr>
              <w:t xml:space="preserve">0</w:t>
            </w:r>
          </w:p>
        </w:tc>
        <w:tc>
          <w:tcPr/>
          <w:p w:rsidR="00000000" w:rsidDel="00000000" w:rsidP="00000000" w:rsidRDefault="00000000" w:rsidRPr="00000000" w14:paraId="000000EF">
            <w:pPr>
              <w:rPr/>
            </w:pPr>
            <w:r w:rsidDel="00000000" w:rsidR="00000000" w:rsidRPr="00000000">
              <w:rPr>
                <w:rtl w:val="0"/>
              </w:rPr>
              <w:t xml:space="preserve">0</w:t>
            </w:r>
          </w:p>
        </w:tc>
        <w:tc>
          <w:tcPr/>
          <w:p w:rsidR="00000000" w:rsidDel="00000000" w:rsidP="00000000" w:rsidRDefault="00000000" w:rsidRPr="00000000" w14:paraId="000000F0">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1">
            <w:pPr>
              <w:rPr/>
            </w:pPr>
            <w:r w:rsidDel="00000000" w:rsidR="00000000" w:rsidRPr="00000000">
              <w:rPr>
                <w:rtl w:val="0"/>
              </w:rPr>
              <w:t xml:space="preserve">Other (Personal study)</w:t>
            </w:r>
          </w:p>
        </w:tc>
        <w:tc>
          <w:tcPr/>
          <w:p w:rsidR="00000000" w:rsidDel="00000000" w:rsidP="00000000" w:rsidRDefault="00000000" w:rsidRPr="00000000" w14:paraId="000000F2">
            <w:pPr>
              <w:rPr/>
            </w:pPr>
            <w:r w:rsidDel="00000000" w:rsidR="00000000" w:rsidRPr="00000000">
              <w:rPr>
                <w:rtl w:val="0"/>
              </w:rPr>
              <w:t xml:space="preserve">14</w:t>
            </w:r>
          </w:p>
        </w:tc>
        <w:tc>
          <w:tcPr/>
          <w:p w:rsidR="00000000" w:rsidDel="00000000" w:rsidP="00000000" w:rsidRDefault="00000000" w:rsidRPr="00000000" w14:paraId="000000F3">
            <w:pPr>
              <w:rPr/>
            </w:pPr>
            <w:r w:rsidDel="00000000" w:rsidR="00000000" w:rsidRPr="00000000">
              <w:rPr>
                <w:rtl w:val="0"/>
              </w:rPr>
              <w:t xml:space="preserve">3</w:t>
            </w:r>
          </w:p>
        </w:tc>
        <w:tc>
          <w:tcPr/>
          <w:p w:rsidR="00000000" w:rsidDel="00000000" w:rsidP="00000000" w:rsidRDefault="00000000" w:rsidRPr="00000000" w14:paraId="000000F4">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t xml:space="preserve">Total workload</w:t>
            </w:r>
          </w:p>
        </w:tc>
        <w:tc>
          <w:tcPr/>
          <w:p w:rsidR="00000000" w:rsidDel="00000000" w:rsidP="00000000" w:rsidRDefault="00000000" w:rsidRPr="00000000" w14:paraId="000000F8">
            <w:pPr>
              <w:rPr/>
            </w:pPr>
            <w:r w:rsidDel="00000000" w:rsidR="00000000" w:rsidRPr="00000000">
              <w:rPr>
                <w:rtl w:val="0"/>
              </w:rPr>
              <w:t xml:space="preserve">150</w:t>
            </w:r>
          </w:p>
        </w:tc>
      </w:tr>
      <w:tr>
        <w:trPr>
          <w:trHeight w:val="301" w:hRule="atLeast"/>
        </w:trPr>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t xml:space="preserve">Total workload/25</w:t>
            </w:r>
          </w:p>
        </w:tc>
        <w:tc>
          <w:tcPr/>
          <w:p w:rsidR="00000000" w:rsidDel="00000000" w:rsidP="00000000" w:rsidRDefault="00000000" w:rsidRPr="00000000" w14:paraId="000000FC">
            <w:pPr>
              <w:rPr/>
            </w:pPr>
            <w:r w:rsidDel="00000000" w:rsidR="00000000" w:rsidRPr="00000000">
              <w:rPr>
                <w:rtl w:val="0"/>
              </w:rPr>
              <w:t xml:space="preserve">6</w:t>
            </w:r>
          </w:p>
        </w:tc>
      </w:tr>
      <w:tr>
        <w:trPr>
          <w:trHeight w:val="301" w:hRule="atLeast"/>
        </w:trPr>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t xml:space="preserve">ECTS Credit</w:t>
            </w:r>
          </w:p>
        </w:tc>
        <w:tc>
          <w:tcPr/>
          <w:p w:rsidR="00000000" w:rsidDel="00000000" w:rsidP="00000000" w:rsidRDefault="00000000" w:rsidRPr="00000000" w14:paraId="00000100">
            <w:pPr>
              <w:rPr/>
            </w:pPr>
            <w:r w:rsidDel="00000000" w:rsidR="00000000" w:rsidRPr="00000000">
              <w:rPr>
                <w:rtl w:val="0"/>
              </w:rPr>
              <w:t xml:space="preserve">6</w:t>
            </w:r>
          </w:p>
        </w:tc>
      </w:tr>
    </w:tbl>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Practice</w:t>
      </w:r>
    </w:p>
    <w:p w:rsidR="00000000" w:rsidDel="00000000" w:rsidP="00000000" w:rsidRDefault="00000000" w:rsidRPr="00000000" w14:paraId="00000103">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TMLncedenBiimlendirilmi">
    <w:name w:val="HTML Preformatted"/>
    <w:basedOn w:val="Normal"/>
    <w:link w:val="HTMLncedenBiimlendirilmiChar"/>
    <w:uiPriority w:val="99"/>
    <w:semiHidden w:val="1"/>
    <w:unhideWhenUsed w:val="1"/>
    <w:rsid w:val="0003406E"/>
    <w:pPr>
      <w:spacing w:after="0" w:line="240" w:lineRule="auto"/>
    </w:pPr>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03406E"/>
    <w:rPr>
      <w:rFonts w:ascii="Consolas" w:hAnsi="Consolas"/>
      <w:sz w:val="20"/>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4XdWYzlGWn5PCfvcZq+2kcng==">AMUW2mXUDP7/+PB7Hz+7xCq2F3hXqZL1WFiC79tE6atclEoL61kExJgx1WA/WvgHplz3lda2KtAkntrJJDWZB3zdwz+LBTtIUxLqOHevHux3NFokk4YjvR0H1qA/pl08rMD16SG4v1Z5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2021-04-22T21:38:00Z</dcterms:created>
  <dc:creator>Windows Kullanıcısı</dc:creator>
</cp:coreProperties>
</file>