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rsidR="0003406E" w:rsidRPr="0003406E" w:rsidRDefault="0091337E">
            <w:pPr>
              <w:spacing w:before="240" w:after="240"/>
              <w:rPr>
                <w:rFonts w:ascii="Times New Roman" w:eastAsia="Times New Roman" w:hAnsi="Times New Roman" w:cs="Times New Roman"/>
                <w:sz w:val="24"/>
                <w:szCs w:val="24"/>
              </w:rPr>
            </w:pPr>
            <w:r w:rsidRPr="0091337E">
              <w:rPr>
                <w:rFonts w:ascii="Times New Roman" w:eastAsia="Times New Roman" w:hAnsi="Times New Roman" w:cs="Times New Roman"/>
                <w:sz w:val="24"/>
                <w:szCs w:val="24"/>
              </w:rPr>
              <w:t>Foundations of Behavioral Neuroscience</w:t>
            </w:r>
            <w:r w:rsidRPr="0091337E">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790DCA">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03406E"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3406E" w:rsidRDefault="0091337E">
            <w:pPr>
              <w:spacing w:before="240" w:after="240"/>
              <w:rPr>
                <w:rFonts w:ascii="Times New Roman" w:eastAsia="Times New Roman" w:hAnsi="Times New Roman" w:cs="Times New Roman"/>
                <w:sz w:val="24"/>
                <w:szCs w:val="24"/>
              </w:rPr>
            </w:pPr>
            <w:r w:rsidRPr="0091337E">
              <w:rPr>
                <w:rFonts w:ascii="Times New Roman" w:eastAsia="Times New Roman" w:hAnsi="Times New Roman" w:cs="Times New Roman"/>
                <w:sz w:val="24"/>
                <w:szCs w:val="24"/>
              </w:rPr>
              <w:t>PSYC2501</w:t>
            </w:r>
            <w:r w:rsidRPr="0091337E">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Pr="00BA7F6B" w:rsidRDefault="0003406E" w:rsidP="00274E90">
            <w:pPr>
              <w:pBdr>
                <w:top w:val="nil"/>
                <w:left w:val="nil"/>
                <w:bottom w:val="nil"/>
                <w:right w:val="nil"/>
                <w:between w:val="nil"/>
                <w:bar w:val="nil"/>
              </w:pBdr>
              <w:jc w:val="center"/>
              <w:rPr>
                <w:color w:val="000000"/>
                <w:bdr w:val="nil"/>
              </w:rPr>
            </w:pPr>
            <w:r w:rsidRPr="00BA7F6B">
              <w:rPr>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Pr="00BA7F6B" w:rsidRDefault="0003406E" w:rsidP="00274E90">
            <w:pPr>
              <w:pBdr>
                <w:top w:val="nil"/>
                <w:left w:val="nil"/>
                <w:bottom w:val="nil"/>
                <w:right w:val="nil"/>
                <w:between w:val="nil"/>
                <w:bar w:val="nil"/>
              </w:pBdr>
              <w:jc w:val="center"/>
              <w:rPr>
                <w:bdr w:val="nil"/>
              </w:rPr>
            </w:pPr>
            <w:r w:rsidRPr="00BA7F6B">
              <w:rPr>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r w:rsidR="0003406E" w:rsidTr="00260B0B">
        <w:trPr>
          <w:trHeight w:val="215"/>
        </w:trPr>
        <w:tc>
          <w:tcPr>
            <w:tcW w:w="1387" w:type="dxa"/>
            <w:tcBorders>
              <w:top w:val="nil"/>
              <w:left w:val="nil"/>
              <w:bottom w:val="nil"/>
              <w:right w:val="nil"/>
            </w:tcBorders>
            <w:shd w:val="clear" w:color="auto" w:fill="auto"/>
            <w:tcMar>
              <w:top w:w="100" w:type="dxa"/>
              <w:left w:w="100" w:type="dxa"/>
              <w:bottom w:w="100" w:type="dxa"/>
              <w:right w:w="100" w:type="dxa"/>
            </w:tcMar>
          </w:tcPr>
          <w:p w:rsidR="0003406E" w:rsidRDefault="0003406E">
            <w:pPr>
              <w:rPr>
                <w:rFonts w:ascii="Times New Roman" w:eastAsia="Times New Roman" w:hAnsi="Times New Roman" w:cs="Times New Roman"/>
                <w:sz w:val="24"/>
                <w:szCs w:val="24"/>
              </w:rPr>
            </w:pPr>
          </w:p>
        </w:tc>
        <w:tc>
          <w:tcPr>
            <w:tcW w:w="788"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87"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33"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76"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03406E"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03406E" w:rsidRPr="0003406E">
        <w:t xml:space="preserve"> </w:t>
      </w:r>
      <w:r w:rsidR="0091337E" w:rsidRPr="0091337E">
        <w:rPr>
          <w:rFonts w:ascii="Times New Roman" w:eastAsia="Times New Roman" w:hAnsi="Times New Roman" w:cs="Times New Roman"/>
          <w:sz w:val="24"/>
          <w:szCs w:val="24"/>
        </w:rPr>
        <w:t>To examine human and animal behavior from the perspective of biology, physiological, genetic and developmental mechanisms.</w:t>
      </w:r>
    </w:p>
    <w:p w:rsidR="003D3482" w:rsidRPr="0003406E" w:rsidRDefault="00B8383D">
      <w:pPr>
        <w:spacing w:before="240" w:after="240"/>
        <w:rPr>
          <w:rFonts w:ascii="Times New Roman" w:eastAsia="Times New Roman" w:hAnsi="Times New Roman" w:cs="Times New Roman"/>
          <w:sz w:val="24"/>
          <w:szCs w:val="24"/>
        </w:rPr>
      </w:pPr>
      <w:r w:rsidRPr="0003406E">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03406E"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03406E" w:rsidRPr="0003406E">
        <w:t xml:space="preserve"> </w:t>
      </w:r>
      <w:r w:rsidR="0091337E" w:rsidRPr="0091337E">
        <w:rPr>
          <w:rFonts w:ascii="Times New Roman" w:eastAsia="Times New Roman" w:hAnsi="Times New Roman" w:cs="Times New Roman"/>
          <w:sz w:val="24"/>
          <w:szCs w:val="24"/>
        </w:rPr>
        <w:t xml:space="preserve">Introduction to neuroscience. Review of latest studies in the rapidly changing fields of neuroscience and physiological psychology. </w:t>
      </w:r>
      <w:proofErr w:type="gramStart"/>
      <w:r w:rsidR="0091337E" w:rsidRPr="0091337E">
        <w:rPr>
          <w:rFonts w:ascii="Times New Roman" w:eastAsia="Times New Roman" w:hAnsi="Times New Roman" w:cs="Times New Roman"/>
          <w:sz w:val="24"/>
          <w:szCs w:val="24"/>
        </w:rPr>
        <w:t>Examination of the structure and functions of the central nervous system, the brain and their roles in emotional, cognitive and social-behavioral processes.</w:t>
      </w:r>
      <w:proofErr w:type="gramEnd"/>
      <w:r w:rsidR="0091337E" w:rsidRPr="0091337E">
        <w:rPr>
          <w:rFonts w:ascii="Times New Roman" w:eastAsia="Times New Roman" w:hAnsi="Times New Roman" w:cs="Times New Roman"/>
          <w:sz w:val="24"/>
          <w:szCs w:val="24"/>
        </w:rPr>
        <w:t xml:space="preserve"> </w:t>
      </w:r>
      <w:proofErr w:type="gramStart"/>
      <w:r w:rsidR="0091337E" w:rsidRPr="0091337E">
        <w:rPr>
          <w:rFonts w:ascii="Times New Roman" w:eastAsia="Times New Roman" w:hAnsi="Times New Roman" w:cs="Times New Roman"/>
          <w:sz w:val="24"/>
          <w:szCs w:val="24"/>
        </w:rPr>
        <w:t>Examination of the neural and anatomic features of the central nervous system.</w:t>
      </w:r>
      <w:proofErr w:type="gramEnd"/>
      <w:r w:rsidR="0091337E" w:rsidRPr="0091337E">
        <w:rPr>
          <w:rFonts w:ascii="Times New Roman" w:eastAsia="Times New Roman" w:hAnsi="Times New Roman" w:cs="Times New Roman"/>
          <w:sz w:val="24"/>
          <w:szCs w:val="24"/>
        </w:rPr>
        <w:t xml:space="preserve"> </w:t>
      </w:r>
      <w:proofErr w:type="gramStart"/>
      <w:r w:rsidR="0091337E" w:rsidRPr="0091337E">
        <w:rPr>
          <w:rFonts w:ascii="Times New Roman" w:eastAsia="Times New Roman" w:hAnsi="Times New Roman" w:cs="Times New Roman"/>
          <w:sz w:val="24"/>
          <w:szCs w:val="24"/>
        </w:rPr>
        <w:t>Discussion of the role of technological development in the exploration of recent issues and theory construction.</w:t>
      </w:r>
      <w:proofErr w:type="gramEnd"/>
      <w:r w:rsidR="0091337E" w:rsidRPr="0091337E">
        <w:rPr>
          <w:rFonts w:ascii="Times New Roman" w:eastAsia="Times New Roman" w:hAnsi="Times New Roman" w:cs="Times New Roman"/>
          <w:sz w:val="24"/>
          <w:szCs w:val="24"/>
        </w:rPr>
        <w:t xml:space="preserve"> </w:t>
      </w:r>
      <w:proofErr w:type="gramStart"/>
      <w:r w:rsidR="0091337E" w:rsidRPr="0091337E">
        <w:rPr>
          <w:rFonts w:ascii="Times New Roman" w:eastAsia="Times New Roman" w:hAnsi="Times New Roman" w:cs="Times New Roman"/>
          <w:sz w:val="24"/>
          <w:szCs w:val="24"/>
        </w:rPr>
        <w:t>Brief description of neurological screening methods.</w:t>
      </w:r>
      <w:proofErr w:type="gramEnd"/>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3406E"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5427" w:type="dxa"/>
        <w:tblInd w:w="108" w:type="dxa"/>
        <w:tblLayout w:type="fixed"/>
        <w:tblLook w:val="0400" w:firstRow="0" w:lastRow="0" w:firstColumn="0" w:lastColumn="0" w:noHBand="0" w:noVBand="1"/>
      </w:tblPr>
      <w:tblGrid>
        <w:gridCol w:w="1809"/>
        <w:gridCol w:w="1809"/>
        <w:gridCol w:w="1809"/>
      </w:tblGrid>
      <w:tr w:rsidR="0091337E" w:rsidRPr="0003406E" w:rsidTr="0091337E">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91337E" w:rsidRPr="0003406E" w:rsidRDefault="0091337E" w:rsidP="0003406E">
            <w:pPr>
              <w:spacing w:before="240" w:after="240"/>
              <w:rPr>
                <w:rFonts w:eastAsia="Times New Roman"/>
                <w:sz w:val="24"/>
                <w:szCs w:val="24"/>
              </w:rPr>
            </w:pPr>
            <w:r>
              <w:rPr>
                <w:rFonts w:eastAsia="Times New Roman"/>
                <w:b/>
                <w:sz w:val="24"/>
                <w:szCs w:val="24"/>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91337E" w:rsidRPr="0003406E" w:rsidRDefault="0091337E" w:rsidP="0003406E">
            <w:pPr>
              <w:spacing w:before="240" w:after="240"/>
              <w:rPr>
                <w:rFonts w:eastAsia="Times New Roman"/>
                <w:sz w:val="24"/>
                <w:szCs w:val="24"/>
              </w:rPr>
            </w:pPr>
            <w:r w:rsidRPr="0003406E">
              <w:rPr>
                <w:rFonts w:eastAsia="Times New Roman"/>
                <w:b/>
                <w:sz w:val="24"/>
                <w:szCs w:val="24"/>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91337E" w:rsidRPr="0003406E" w:rsidRDefault="0091337E" w:rsidP="0003406E">
            <w:pPr>
              <w:spacing w:before="240" w:after="240"/>
              <w:rPr>
                <w:rFonts w:eastAsia="Times New Roman"/>
                <w:sz w:val="24"/>
                <w:szCs w:val="24"/>
              </w:rPr>
            </w:pPr>
            <w:r>
              <w:rPr>
                <w:rFonts w:eastAsia="Times New Roman"/>
                <w:b/>
                <w:sz w:val="24"/>
                <w:szCs w:val="24"/>
              </w:rPr>
              <w:t>Total</w:t>
            </w:r>
          </w:p>
        </w:tc>
      </w:tr>
      <w:tr w:rsidR="0091337E" w:rsidRPr="0003406E" w:rsidTr="0091337E">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91337E" w:rsidRPr="0003406E" w:rsidRDefault="0091337E" w:rsidP="0091337E">
            <w:pPr>
              <w:spacing w:before="240" w:after="240"/>
              <w:rPr>
                <w:rFonts w:eastAsia="Times New Roman"/>
                <w:sz w:val="24"/>
                <w:szCs w:val="24"/>
              </w:rPr>
            </w:pPr>
            <w:r w:rsidRPr="0003406E">
              <w:rPr>
                <w:rFonts w:eastAsia="Times New Roman"/>
                <w:sz w:val="24"/>
                <w:szCs w:val="24"/>
              </w:rPr>
              <w:t>%</w:t>
            </w:r>
            <w:r>
              <w:rPr>
                <w:rFonts w:eastAsia="Times New Roman"/>
                <w:sz w:val="24"/>
                <w:szCs w:val="24"/>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91337E" w:rsidRPr="0003406E" w:rsidRDefault="0091337E" w:rsidP="0091337E">
            <w:pPr>
              <w:spacing w:before="240" w:after="240"/>
              <w:rPr>
                <w:rFonts w:eastAsia="Times New Roman"/>
                <w:sz w:val="24"/>
                <w:szCs w:val="24"/>
              </w:rPr>
            </w:pPr>
            <w:r w:rsidRPr="0003406E">
              <w:rPr>
                <w:rFonts w:eastAsia="Times New Roman"/>
                <w:sz w:val="24"/>
                <w:szCs w:val="24"/>
              </w:rPr>
              <w:t>%</w:t>
            </w:r>
            <w:r>
              <w:rPr>
                <w:rFonts w:eastAsia="Times New Roman"/>
                <w:sz w:val="24"/>
                <w:szCs w:val="24"/>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91337E" w:rsidRPr="0003406E" w:rsidRDefault="0091337E" w:rsidP="0003406E">
            <w:pPr>
              <w:spacing w:before="240" w:after="240"/>
              <w:rPr>
                <w:rFonts w:eastAsia="Times New Roman"/>
                <w:sz w:val="24"/>
                <w:szCs w:val="24"/>
              </w:rPr>
            </w:pPr>
            <w:r w:rsidRPr="0003406E">
              <w:rPr>
                <w:rFonts w:eastAsia="Times New Roman"/>
                <w:sz w:val="24"/>
                <w:szCs w:val="24"/>
              </w:rPr>
              <w:t>100</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55"/>
        <w:gridCol w:w="4215"/>
      </w:tblGrid>
      <w:tr w:rsidR="003D3482">
        <w:trPr>
          <w:trHeight w:val="615"/>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42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03406E">
            <w:pPr>
              <w:spacing w:before="240" w:after="240"/>
              <w:rPr>
                <w:rFonts w:ascii="Times New Roman" w:eastAsia="Times New Roman" w:hAnsi="Times New Roman" w:cs="Times New Roman"/>
                <w:sz w:val="24"/>
                <w:szCs w:val="24"/>
              </w:rPr>
            </w:pPr>
            <w:r w:rsidRPr="0003406E">
              <w:rPr>
                <w:rFonts w:ascii="Times New Roman" w:eastAsia="Times New Roman" w:hAnsi="Times New Roman" w:cs="Times New Roman"/>
                <w:sz w:val="24"/>
                <w:szCs w:val="24"/>
              </w:rPr>
              <w:t>Course Introduction</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91337E">
            <w:pPr>
              <w:spacing w:before="240" w:after="240"/>
              <w:rPr>
                <w:rFonts w:ascii="Times New Roman" w:eastAsia="Times New Roman" w:hAnsi="Times New Roman" w:cs="Times New Roman"/>
                <w:sz w:val="24"/>
                <w:szCs w:val="24"/>
              </w:rPr>
            </w:pPr>
            <w:r w:rsidRPr="0091337E">
              <w:rPr>
                <w:rFonts w:ascii="Times New Roman" w:eastAsia="Times New Roman" w:hAnsi="Times New Roman" w:cs="Times New Roman"/>
                <w:sz w:val="24"/>
                <w:szCs w:val="24"/>
              </w:rPr>
              <w:t>Fundamentals of Neuroscience</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03406E" w:rsidRDefault="0091337E" w:rsidP="0003406E">
            <w:pPr>
              <w:spacing w:before="240" w:after="240"/>
              <w:rPr>
                <w:rFonts w:ascii="Times New Roman" w:eastAsia="Times New Roman" w:hAnsi="Times New Roman" w:cs="Times New Roman"/>
                <w:i/>
                <w:iCs/>
                <w:sz w:val="24"/>
                <w:szCs w:val="24"/>
                <w:lang w:val="tr-TR"/>
              </w:rPr>
            </w:pPr>
            <w:r w:rsidRPr="0091337E">
              <w:rPr>
                <w:rFonts w:ascii="Times New Roman" w:eastAsia="Times New Roman" w:hAnsi="Times New Roman" w:cs="Times New Roman"/>
                <w:sz w:val="24"/>
                <w:szCs w:val="24"/>
              </w:rPr>
              <w:t>The Relationship Between Neuroscience and Behavior</w:t>
            </w:r>
          </w:p>
          <w:p w:rsidR="003D3482" w:rsidRDefault="003D3482">
            <w:pPr>
              <w:spacing w:before="240" w:after="240"/>
              <w:rPr>
                <w:rFonts w:ascii="Times New Roman" w:eastAsia="Times New Roman" w:hAnsi="Times New Roman" w:cs="Times New Roman"/>
                <w:sz w:val="24"/>
                <w:szCs w:val="24"/>
              </w:rPr>
            </w:pP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03406E" w:rsidRDefault="0091337E" w:rsidP="0003406E">
            <w:pPr>
              <w:spacing w:before="240" w:after="240"/>
              <w:rPr>
                <w:rFonts w:ascii="Times New Roman" w:eastAsia="Times New Roman" w:hAnsi="Times New Roman" w:cs="Times New Roman"/>
                <w:i/>
                <w:iCs/>
                <w:sz w:val="24"/>
                <w:szCs w:val="24"/>
                <w:lang w:val="tr-TR"/>
              </w:rPr>
            </w:pPr>
            <w:r w:rsidRPr="0091337E">
              <w:rPr>
                <w:rFonts w:ascii="Times New Roman" w:eastAsia="Times New Roman" w:hAnsi="Times New Roman" w:cs="Times New Roman"/>
                <w:sz w:val="24"/>
                <w:szCs w:val="24"/>
              </w:rPr>
              <w:t>The Relationship Between Neuroscience and Behavior</w:t>
            </w:r>
          </w:p>
          <w:p w:rsidR="003D3482" w:rsidRDefault="003D3482">
            <w:pPr>
              <w:spacing w:before="240" w:after="240"/>
              <w:rPr>
                <w:rFonts w:ascii="Times New Roman" w:eastAsia="Times New Roman" w:hAnsi="Times New Roman" w:cs="Times New Roman"/>
                <w:sz w:val="24"/>
                <w:szCs w:val="24"/>
              </w:rPr>
            </w:pP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91337E">
            <w:pPr>
              <w:spacing w:before="240" w:after="240"/>
              <w:rPr>
                <w:rFonts w:ascii="Times New Roman" w:eastAsia="Times New Roman" w:hAnsi="Times New Roman" w:cs="Times New Roman"/>
                <w:sz w:val="24"/>
                <w:szCs w:val="24"/>
              </w:rPr>
            </w:pPr>
            <w:r w:rsidRPr="0091337E">
              <w:rPr>
                <w:rFonts w:ascii="Times New Roman" w:eastAsia="Times New Roman" w:hAnsi="Times New Roman" w:cs="Times New Roman"/>
                <w:sz w:val="24"/>
                <w:szCs w:val="24"/>
              </w:rPr>
              <w:t>Feeling and Perception</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91337E">
            <w:pPr>
              <w:spacing w:before="240" w:after="240"/>
              <w:rPr>
                <w:rFonts w:ascii="Times New Roman" w:eastAsia="Times New Roman" w:hAnsi="Times New Roman" w:cs="Times New Roman"/>
                <w:sz w:val="24"/>
                <w:szCs w:val="24"/>
              </w:rPr>
            </w:pPr>
            <w:r w:rsidRPr="0091337E">
              <w:rPr>
                <w:rFonts w:ascii="Times New Roman" w:eastAsia="Times New Roman" w:hAnsi="Times New Roman" w:cs="Times New Roman"/>
                <w:sz w:val="24"/>
                <w:szCs w:val="24"/>
              </w:rPr>
              <w:t>Motivated Behaviors</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91337E">
            <w:pPr>
              <w:spacing w:before="240" w:after="240"/>
              <w:rPr>
                <w:rFonts w:ascii="Times New Roman" w:eastAsia="Times New Roman" w:hAnsi="Times New Roman" w:cs="Times New Roman"/>
                <w:sz w:val="24"/>
                <w:szCs w:val="24"/>
              </w:rPr>
            </w:pPr>
            <w:r w:rsidRPr="0091337E">
              <w:rPr>
                <w:rFonts w:ascii="Times New Roman" w:eastAsia="Times New Roman" w:hAnsi="Times New Roman" w:cs="Times New Roman"/>
                <w:sz w:val="24"/>
                <w:szCs w:val="24"/>
              </w:rPr>
              <w:t>Control of Movement</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91337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Midterm</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91337E">
            <w:pPr>
              <w:spacing w:before="240" w:after="240"/>
              <w:rPr>
                <w:rFonts w:ascii="Times New Roman" w:eastAsia="Times New Roman" w:hAnsi="Times New Roman" w:cs="Times New Roman"/>
                <w:sz w:val="24"/>
                <w:szCs w:val="24"/>
              </w:rPr>
            </w:pPr>
            <w:r w:rsidRPr="0091337E">
              <w:rPr>
                <w:rFonts w:ascii="Times New Roman" w:eastAsia="Times New Roman" w:hAnsi="Times New Roman" w:cs="Times New Roman"/>
                <w:sz w:val="24"/>
                <w:szCs w:val="24"/>
              </w:rPr>
              <w:t>Learning and Memory</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91337E">
            <w:pPr>
              <w:spacing w:before="240" w:after="240"/>
              <w:rPr>
                <w:rFonts w:ascii="Times New Roman" w:eastAsia="Times New Roman" w:hAnsi="Times New Roman" w:cs="Times New Roman"/>
                <w:sz w:val="24"/>
                <w:szCs w:val="24"/>
              </w:rPr>
            </w:pPr>
            <w:r w:rsidRPr="0091337E">
              <w:rPr>
                <w:rFonts w:ascii="Times New Roman" w:eastAsia="Times New Roman" w:hAnsi="Times New Roman" w:cs="Times New Roman"/>
                <w:sz w:val="24"/>
                <w:szCs w:val="24"/>
              </w:rPr>
              <w:t>Sleep and Biological Rhythms</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91337E">
            <w:pPr>
              <w:spacing w:before="240" w:after="240"/>
              <w:rPr>
                <w:rFonts w:ascii="Times New Roman" w:eastAsia="Times New Roman" w:hAnsi="Times New Roman" w:cs="Times New Roman"/>
                <w:sz w:val="24"/>
                <w:szCs w:val="24"/>
              </w:rPr>
            </w:pPr>
            <w:r w:rsidRPr="0091337E">
              <w:rPr>
                <w:rFonts w:ascii="Times New Roman" w:eastAsia="Times New Roman" w:hAnsi="Times New Roman" w:cs="Times New Roman"/>
                <w:sz w:val="24"/>
                <w:szCs w:val="24"/>
              </w:rPr>
              <w:t>Neuronal Bases of Psychological Disorders</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337E" w:rsidRPr="0091337E">
              <w:rPr>
                <w:rFonts w:ascii="Times New Roman" w:eastAsia="Times New Roman" w:hAnsi="Times New Roman" w:cs="Times New Roman"/>
                <w:sz w:val="24"/>
                <w:szCs w:val="24"/>
                <w:lang w:val="en"/>
              </w:rPr>
              <w:t>Neuronal Bases of Psychological Disorders</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91337E">
            <w:pPr>
              <w:spacing w:before="240" w:after="240"/>
              <w:rPr>
                <w:rFonts w:ascii="Times New Roman" w:eastAsia="Times New Roman" w:hAnsi="Times New Roman" w:cs="Times New Roman"/>
                <w:sz w:val="24"/>
                <w:szCs w:val="24"/>
              </w:rPr>
            </w:pPr>
            <w:r w:rsidRPr="0091337E">
              <w:rPr>
                <w:rFonts w:ascii="Times New Roman" w:eastAsia="Times New Roman" w:hAnsi="Times New Roman" w:cs="Times New Roman"/>
                <w:sz w:val="24"/>
                <w:szCs w:val="24"/>
              </w:rPr>
              <w:t>Reasoning and Decision Making</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03406E" w:rsidRDefault="0091337E"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 Overview</w:t>
            </w:r>
          </w:p>
          <w:p w:rsidR="0003406E" w:rsidRPr="0003406E" w:rsidRDefault="0003406E" w:rsidP="0003406E">
            <w:pPr>
              <w:spacing w:before="240" w:after="240"/>
              <w:rPr>
                <w:rFonts w:ascii="Times New Roman" w:eastAsia="Times New Roman" w:hAnsi="Times New Roman" w:cs="Times New Roman"/>
                <w:i/>
                <w:iCs/>
                <w:sz w:val="24"/>
                <w:szCs w:val="24"/>
                <w:lang w:val="tr-TR"/>
              </w:rPr>
            </w:pPr>
          </w:p>
          <w:p w:rsidR="003D3482" w:rsidRDefault="003D3482">
            <w:pPr>
              <w:spacing w:before="240" w:after="240"/>
              <w:rPr>
                <w:rFonts w:ascii="Times New Roman" w:eastAsia="Times New Roman" w:hAnsi="Times New Roman" w:cs="Times New Roman"/>
                <w:sz w:val="24"/>
                <w:szCs w:val="24"/>
              </w:rPr>
            </w:pP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91337E" w:rsidRPr="0091337E" w:rsidRDefault="0091337E" w:rsidP="0091337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91337E">
        <w:rPr>
          <w:rFonts w:ascii="Times New Roman" w:eastAsia="Times New Roman" w:hAnsi="Times New Roman" w:cs="Times New Roman"/>
          <w:sz w:val="24"/>
          <w:szCs w:val="24"/>
        </w:rPr>
        <w:t>Learn</w:t>
      </w:r>
      <w:proofErr w:type="gramEnd"/>
      <w:r w:rsidRPr="0091337E">
        <w:rPr>
          <w:rFonts w:ascii="Times New Roman" w:eastAsia="Times New Roman" w:hAnsi="Times New Roman" w:cs="Times New Roman"/>
          <w:sz w:val="24"/>
          <w:szCs w:val="24"/>
        </w:rPr>
        <w:t xml:space="preserve"> the neural and anatomic features of the central nervous system and main areas of the brain.</w:t>
      </w:r>
    </w:p>
    <w:p w:rsidR="0091337E" w:rsidRPr="0091337E" w:rsidRDefault="0091337E" w:rsidP="0091337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91337E">
        <w:rPr>
          <w:rFonts w:ascii="Times New Roman" w:eastAsia="Times New Roman" w:hAnsi="Times New Roman" w:cs="Times New Roman"/>
          <w:sz w:val="24"/>
          <w:szCs w:val="24"/>
        </w:rPr>
        <w:t>Discuss</w:t>
      </w:r>
      <w:proofErr w:type="gramEnd"/>
      <w:r w:rsidRPr="0091337E">
        <w:rPr>
          <w:rFonts w:ascii="Times New Roman" w:eastAsia="Times New Roman" w:hAnsi="Times New Roman" w:cs="Times New Roman"/>
          <w:sz w:val="24"/>
          <w:szCs w:val="24"/>
        </w:rPr>
        <w:t xml:space="preserve"> the role of technological development in the exploration of recent issues and theory construction.</w:t>
      </w:r>
    </w:p>
    <w:p w:rsidR="0091337E" w:rsidRPr="0091337E" w:rsidRDefault="0091337E" w:rsidP="0091337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91337E">
        <w:rPr>
          <w:rFonts w:ascii="Times New Roman" w:eastAsia="Times New Roman" w:hAnsi="Times New Roman" w:cs="Times New Roman"/>
          <w:sz w:val="24"/>
          <w:szCs w:val="24"/>
        </w:rPr>
        <w:t>Learn</w:t>
      </w:r>
      <w:proofErr w:type="gramEnd"/>
      <w:r w:rsidRPr="0091337E">
        <w:rPr>
          <w:rFonts w:ascii="Times New Roman" w:eastAsia="Times New Roman" w:hAnsi="Times New Roman" w:cs="Times New Roman"/>
          <w:sz w:val="24"/>
          <w:szCs w:val="24"/>
        </w:rPr>
        <w:t xml:space="preserve"> the current study results about neuroscience.</w:t>
      </w:r>
    </w:p>
    <w:p w:rsidR="003D3482" w:rsidRDefault="0091337E" w:rsidP="0091337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91337E">
        <w:rPr>
          <w:rFonts w:ascii="Times New Roman" w:eastAsia="Times New Roman" w:hAnsi="Times New Roman" w:cs="Times New Roman"/>
          <w:sz w:val="24"/>
          <w:szCs w:val="24"/>
        </w:rPr>
        <w:t>Know</w:t>
      </w:r>
      <w:proofErr w:type="gramEnd"/>
      <w:r w:rsidRPr="0091337E">
        <w:rPr>
          <w:rFonts w:ascii="Times New Roman" w:eastAsia="Times New Roman" w:hAnsi="Times New Roman" w:cs="Times New Roman"/>
          <w:sz w:val="24"/>
          <w:szCs w:val="24"/>
        </w:rPr>
        <w:t xml:space="preserve"> the neural basis of the basic functions.</w:t>
      </w: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03406E" w:rsidTr="0003406E">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A448DF" w:rsidTr="0003406E">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r w:rsidRPr="004B6220">
              <w:rPr>
                <w:rFonts w:ascii="Times" w:hAnsi="Times"/>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r w:rsidRPr="004B6220">
              <w:rPr>
                <w:rFonts w:ascii="Times" w:hAnsi="Times"/>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r w:rsidRPr="004B6220">
              <w:rPr>
                <w:rFonts w:ascii="Times" w:hAnsi="Times"/>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r w:rsidRPr="004B6220">
              <w:rPr>
                <w:rFonts w:ascii="Times" w:hAnsi="Times"/>
                <w:color w:val="000000"/>
              </w:rPr>
              <w:t>X</w:t>
            </w:r>
          </w:p>
        </w:tc>
      </w:tr>
      <w:tr w:rsidR="00A448DF" w:rsidTr="0003406E">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r>
      <w:tr w:rsidR="00A448DF" w:rsidTr="0003406E">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r w:rsidRPr="004B6220">
              <w:rPr>
                <w:rFonts w:ascii="Times" w:hAnsi="Times"/>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r w:rsidRPr="004B6220">
              <w:rPr>
                <w:rFonts w:ascii="Times" w:hAnsi="Times"/>
                <w:color w:val="000000"/>
              </w:rPr>
              <w:t>X</w:t>
            </w:r>
          </w:p>
        </w:tc>
      </w:tr>
      <w:tr w:rsidR="00A448DF" w:rsidTr="0003406E">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r>
      <w:tr w:rsidR="00A448DF" w:rsidTr="0003406E">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r>
      <w:tr w:rsidR="00A448DF" w:rsidTr="0003406E">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r>
      <w:tr w:rsidR="00A448DF" w:rsidTr="0003406E">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r w:rsidRPr="004B6220">
              <w:rPr>
                <w:rFonts w:ascii="Times" w:hAnsi="Times"/>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r>
      <w:tr w:rsidR="00A448DF" w:rsidTr="0003406E">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r>
      <w:tr w:rsidR="00A448DF" w:rsidTr="0003406E">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r>
      <w:tr w:rsidR="00A448DF" w:rsidTr="0003406E">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r>
      <w:tr w:rsidR="00A448DF" w:rsidTr="0003406E">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r>
      <w:tr w:rsidR="00A448DF" w:rsidTr="0003406E">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Default="00A448D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48DF" w:rsidRPr="004B6220" w:rsidRDefault="00A448DF" w:rsidP="00463DC0">
            <w:pPr>
              <w:rPr>
                <w:rFonts w:ascii="Times" w:hAnsi="Times"/>
                <w:color w:val="000000"/>
              </w:rPr>
            </w:pP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B830CF" w:rsidRDefault="00B830CF">
      <w:pPr>
        <w:spacing w:before="240" w:after="240"/>
        <w:rPr>
          <w:rFonts w:ascii="Times New Roman" w:eastAsia="Times New Roman" w:hAnsi="Times New Roman" w:cs="Times New Roman"/>
          <w:sz w:val="24"/>
          <w:szCs w:val="24"/>
        </w:rPr>
      </w:pPr>
    </w:p>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03406E">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03406E">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03406E">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03406E">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03406E">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A448DF" w:rsidRPr="00260B0B" w:rsidTr="0003406E">
        <w:trPr>
          <w:trHeight w:val="301"/>
        </w:trPr>
        <w:tc>
          <w:tcPr>
            <w:tcW w:w="1773" w:type="dxa"/>
          </w:tcPr>
          <w:p w:rsidR="00A448DF" w:rsidRPr="00CE5179" w:rsidRDefault="00A448DF" w:rsidP="006924CF">
            <w:r w:rsidRPr="00CE5179">
              <w:t>Attendance</w:t>
            </w:r>
          </w:p>
        </w:tc>
        <w:tc>
          <w:tcPr>
            <w:tcW w:w="1016" w:type="dxa"/>
          </w:tcPr>
          <w:p w:rsidR="00A448DF" w:rsidRPr="004B6220" w:rsidRDefault="00A448DF" w:rsidP="00463DC0">
            <w:pPr>
              <w:rPr>
                <w:rFonts w:ascii="Times" w:hAnsi="Times"/>
                <w:sz w:val="22"/>
                <w:szCs w:val="22"/>
              </w:rPr>
            </w:pPr>
            <w:r w:rsidRPr="004B6220">
              <w:rPr>
                <w:rFonts w:ascii="Times" w:hAnsi="Times"/>
                <w:sz w:val="22"/>
                <w:szCs w:val="22"/>
              </w:rPr>
              <w:t>14</w:t>
            </w:r>
          </w:p>
        </w:tc>
        <w:tc>
          <w:tcPr>
            <w:tcW w:w="1227" w:type="dxa"/>
          </w:tcPr>
          <w:p w:rsidR="00A448DF" w:rsidRPr="004B6220" w:rsidRDefault="00A448DF" w:rsidP="00463DC0">
            <w:pPr>
              <w:rPr>
                <w:rFonts w:ascii="Times" w:hAnsi="Times"/>
                <w:sz w:val="22"/>
                <w:szCs w:val="22"/>
              </w:rPr>
            </w:pPr>
            <w:r w:rsidRPr="004B6220">
              <w:rPr>
                <w:rFonts w:ascii="Times" w:hAnsi="Times"/>
                <w:sz w:val="22"/>
                <w:szCs w:val="22"/>
              </w:rPr>
              <w:t>3</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42</w:t>
            </w:r>
          </w:p>
        </w:tc>
      </w:tr>
      <w:tr w:rsidR="00A448DF" w:rsidRPr="00260B0B" w:rsidTr="0003406E">
        <w:trPr>
          <w:trHeight w:val="301"/>
        </w:trPr>
        <w:tc>
          <w:tcPr>
            <w:tcW w:w="1773" w:type="dxa"/>
          </w:tcPr>
          <w:p w:rsidR="00A448DF" w:rsidRPr="00CE5179" w:rsidRDefault="00A448DF" w:rsidP="006924CF">
            <w:r w:rsidRPr="00CE5179">
              <w:t>Final exam</w:t>
            </w:r>
          </w:p>
        </w:tc>
        <w:tc>
          <w:tcPr>
            <w:tcW w:w="1016" w:type="dxa"/>
          </w:tcPr>
          <w:p w:rsidR="00A448DF" w:rsidRPr="004B6220" w:rsidRDefault="00A448DF" w:rsidP="00463DC0">
            <w:pPr>
              <w:rPr>
                <w:rFonts w:ascii="Times" w:hAnsi="Times"/>
                <w:sz w:val="22"/>
                <w:szCs w:val="22"/>
              </w:rPr>
            </w:pPr>
            <w:r w:rsidRPr="004B6220">
              <w:rPr>
                <w:rFonts w:ascii="Times" w:hAnsi="Times"/>
                <w:sz w:val="22"/>
                <w:szCs w:val="22"/>
              </w:rPr>
              <w:t>1</w:t>
            </w:r>
          </w:p>
        </w:tc>
        <w:tc>
          <w:tcPr>
            <w:tcW w:w="1227" w:type="dxa"/>
          </w:tcPr>
          <w:p w:rsidR="00A448DF" w:rsidRPr="004B6220" w:rsidRDefault="00A448DF" w:rsidP="00463DC0">
            <w:pPr>
              <w:rPr>
                <w:rFonts w:ascii="Times" w:hAnsi="Times"/>
                <w:sz w:val="22"/>
                <w:szCs w:val="22"/>
              </w:rPr>
            </w:pPr>
            <w:r w:rsidRPr="004B6220">
              <w:rPr>
                <w:rFonts w:ascii="Times" w:hAnsi="Times"/>
                <w:sz w:val="22"/>
                <w:szCs w:val="22"/>
              </w:rPr>
              <w:t>20</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20</w:t>
            </w:r>
          </w:p>
        </w:tc>
      </w:tr>
      <w:tr w:rsidR="00A448DF" w:rsidRPr="00260B0B" w:rsidTr="0003406E">
        <w:trPr>
          <w:trHeight w:val="301"/>
        </w:trPr>
        <w:tc>
          <w:tcPr>
            <w:tcW w:w="1773" w:type="dxa"/>
          </w:tcPr>
          <w:p w:rsidR="00A448DF" w:rsidRPr="00CE5179" w:rsidRDefault="00A448DF" w:rsidP="006924CF">
            <w:r w:rsidRPr="00CE5179">
              <w:t>Quizzes</w:t>
            </w:r>
          </w:p>
        </w:tc>
        <w:tc>
          <w:tcPr>
            <w:tcW w:w="1016" w:type="dxa"/>
          </w:tcPr>
          <w:p w:rsidR="00A448DF" w:rsidRPr="004B6220" w:rsidRDefault="00A448DF" w:rsidP="00463DC0">
            <w:pPr>
              <w:rPr>
                <w:rFonts w:ascii="Times" w:hAnsi="Times"/>
                <w:sz w:val="22"/>
                <w:szCs w:val="22"/>
              </w:rPr>
            </w:pPr>
            <w:r w:rsidRPr="004B6220">
              <w:rPr>
                <w:rFonts w:ascii="Times" w:hAnsi="Times"/>
                <w:sz w:val="22"/>
                <w:szCs w:val="22"/>
              </w:rPr>
              <w:t>5</w:t>
            </w:r>
          </w:p>
        </w:tc>
        <w:tc>
          <w:tcPr>
            <w:tcW w:w="1227" w:type="dxa"/>
          </w:tcPr>
          <w:p w:rsidR="00A448DF" w:rsidRPr="004B6220" w:rsidRDefault="00A448DF" w:rsidP="00463DC0">
            <w:pPr>
              <w:rPr>
                <w:rFonts w:ascii="Times" w:hAnsi="Times"/>
                <w:sz w:val="22"/>
                <w:szCs w:val="22"/>
              </w:rPr>
            </w:pPr>
            <w:r w:rsidRPr="004B6220">
              <w:rPr>
                <w:rFonts w:ascii="Times" w:hAnsi="Times"/>
                <w:sz w:val="22"/>
                <w:szCs w:val="22"/>
              </w:rPr>
              <w:t>1</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5</w:t>
            </w:r>
          </w:p>
        </w:tc>
      </w:tr>
      <w:tr w:rsidR="00A448DF" w:rsidRPr="00260B0B" w:rsidTr="0003406E">
        <w:trPr>
          <w:trHeight w:val="301"/>
        </w:trPr>
        <w:tc>
          <w:tcPr>
            <w:tcW w:w="1773" w:type="dxa"/>
          </w:tcPr>
          <w:p w:rsidR="00A448DF" w:rsidRPr="00CE5179" w:rsidRDefault="00A448DF" w:rsidP="006924CF">
            <w:r w:rsidRPr="00CE5179">
              <w:t>Semester project</w:t>
            </w:r>
          </w:p>
        </w:tc>
        <w:tc>
          <w:tcPr>
            <w:tcW w:w="1016"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1227"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0</w:t>
            </w:r>
          </w:p>
        </w:tc>
      </w:tr>
      <w:tr w:rsidR="00A448DF" w:rsidRPr="00260B0B" w:rsidTr="0003406E">
        <w:trPr>
          <w:trHeight w:val="301"/>
        </w:trPr>
        <w:tc>
          <w:tcPr>
            <w:tcW w:w="1773" w:type="dxa"/>
          </w:tcPr>
          <w:p w:rsidR="00A448DF" w:rsidRPr="00CE5179" w:rsidRDefault="00A448DF" w:rsidP="006924CF">
            <w:r w:rsidRPr="00CE5179">
              <w:t>Assignments</w:t>
            </w:r>
          </w:p>
        </w:tc>
        <w:tc>
          <w:tcPr>
            <w:tcW w:w="1016"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1227"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0</w:t>
            </w:r>
          </w:p>
        </w:tc>
      </w:tr>
      <w:tr w:rsidR="00A448DF" w:rsidRPr="00260B0B" w:rsidTr="0003406E">
        <w:trPr>
          <w:trHeight w:val="289"/>
        </w:trPr>
        <w:tc>
          <w:tcPr>
            <w:tcW w:w="1773" w:type="dxa"/>
          </w:tcPr>
          <w:p w:rsidR="00A448DF" w:rsidRPr="00CE5179" w:rsidRDefault="00A448DF" w:rsidP="006924CF">
            <w:r w:rsidRPr="00CE5179">
              <w:t>Final project</w:t>
            </w:r>
          </w:p>
        </w:tc>
        <w:tc>
          <w:tcPr>
            <w:tcW w:w="1016"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1227"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0</w:t>
            </w:r>
          </w:p>
        </w:tc>
      </w:tr>
      <w:tr w:rsidR="00A448DF" w:rsidRPr="00260B0B" w:rsidTr="0003406E">
        <w:trPr>
          <w:trHeight w:val="301"/>
        </w:trPr>
        <w:tc>
          <w:tcPr>
            <w:tcW w:w="1773" w:type="dxa"/>
          </w:tcPr>
          <w:p w:rsidR="00A448DF" w:rsidRPr="00CE5179" w:rsidRDefault="00A448DF" w:rsidP="006924CF">
            <w:r w:rsidRPr="00CE5179">
              <w:t>Seminar</w:t>
            </w:r>
          </w:p>
        </w:tc>
        <w:tc>
          <w:tcPr>
            <w:tcW w:w="1016"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1227"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0</w:t>
            </w:r>
          </w:p>
        </w:tc>
      </w:tr>
      <w:tr w:rsidR="00A448DF" w:rsidRPr="00260B0B" w:rsidTr="0003406E">
        <w:trPr>
          <w:trHeight w:val="301"/>
        </w:trPr>
        <w:tc>
          <w:tcPr>
            <w:tcW w:w="1773" w:type="dxa"/>
          </w:tcPr>
          <w:p w:rsidR="00A448DF" w:rsidRPr="00CE5179" w:rsidRDefault="00A448DF" w:rsidP="006924CF">
            <w:r w:rsidRPr="00CE5179">
              <w:t>Duties</w:t>
            </w:r>
          </w:p>
        </w:tc>
        <w:tc>
          <w:tcPr>
            <w:tcW w:w="1016" w:type="dxa"/>
          </w:tcPr>
          <w:p w:rsidR="00A448DF" w:rsidRPr="004B6220" w:rsidRDefault="00A448DF" w:rsidP="00463DC0">
            <w:pPr>
              <w:rPr>
                <w:rFonts w:ascii="Times" w:hAnsi="Times"/>
                <w:sz w:val="22"/>
                <w:szCs w:val="22"/>
              </w:rPr>
            </w:pPr>
            <w:r w:rsidRPr="004B6220">
              <w:rPr>
                <w:rFonts w:ascii="Times" w:hAnsi="Times"/>
                <w:sz w:val="22"/>
                <w:szCs w:val="22"/>
              </w:rPr>
              <w:t>3</w:t>
            </w:r>
          </w:p>
        </w:tc>
        <w:tc>
          <w:tcPr>
            <w:tcW w:w="1227" w:type="dxa"/>
          </w:tcPr>
          <w:p w:rsidR="00A448DF" w:rsidRPr="004B6220" w:rsidRDefault="00A448DF" w:rsidP="00463DC0">
            <w:pPr>
              <w:rPr>
                <w:rFonts w:ascii="Times" w:hAnsi="Times"/>
                <w:sz w:val="22"/>
                <w:szCs w:val="22"/>
              </w:rPr>
            </w:pPr>
            <w:r w:rsidRPr="004B6220">
              <w:rPr>
                <w:rFonts w:ascii="Times" w:hAnsi="Times"/>
                <w:sz w:val="22"/>
                <w:szCs w:val="22"/>
              </w:rPr>
              <w:t>3</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9</w:t>
            </w:r>
          </w:p>
        </w:tc>
      </w:tr>
      <w:tr w:rsidR="00A448DF" w:rsidRPr="00260B0B" w:rsidTr="0003406E">
        <w:trPr>
          <w:trHeight w:val="301"/>
        </w:trPr>
        <w:tc>
          <w:tcPr>
            <w:tcW w:w="1773" w:type="dxa"/>
          </w:tcPr>
          <w:p w:rsidR="00A448DF" w:rsidRPr="00CE5179" w:rsidRDefault="00A448DF" w:rsidP="006924CF">
            <w:r w:rsidRPr="00CE5179">
              <w:t>Presentation</w:t>
            </w:r>
          </w:p>
        </w:tc>
        <w:tc>
          <w:tcPr>
            <w:tcW w:w="1016"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1227"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0</w:t>
            </w:r>
          </w:p>
        </w:tc>
      </w:tr>
      <w:tr w:rsidR="00A448DF" w:rsidRPr="00260B0B" w:rsidTr="0003406E">
        <w:trPr>
          <w:trHeight w:val="301"/>
        </w:trPr>
        <w:tc>
          <w:tcPr>
            <w:tcW w:w="1773" w:type="dxa"/>
          </w:tcPr>
          <w:p w:rsidR="00A448DF" w:rsidRPr="00CE5179" w:rsidRDefault="00A448DF" w:rsidP="006924CF">
            <w:r w:rsidRPr="00CE5179">
              <w:t>Midterm</w:t>
            </w:r>
          </w:p>
        </w:tc>
        <w:tc>
          <w:tcPr>
            <w:tcW w:w="1016" w:type="dxa"/>
          </w:tcPr>
          <w:p w:rsidR="00A448DF" w:rsidRPr="004B6220" w:rsidRDefault="00A448DF" w:rsidP="00463DC0">
            <w:pPr>
              <w:rPr>
                <w:rFonts w:ascii="Times" w:hAnsi="Times"/>
                <w:sz w:val="22"/>
                <w:szCs w:val="22"/>
              </w:rPr>
            </w:pPr>
            <w:r w:rsidRPr="004B6220">
              <w:rPr>
                <w:rFonts w:ascii="Times" w:hAnsi="Times"/>
                <w:sz w:val="22"/>
                <w:szCs w:val="22"/>
              </w:rPr>
              <w:t>1</w:t>
            </w:r>
          </w:p>
        </w:tc>
        <w:tc>
          <w:tcPr>
            <w:tcW w:w="1227" w:type="dxa"/>
          </w:tcPr>
          <w:p w:rsidR="00A448DF" w:rsidRPr="004B6220" w:rsidRDefault="00A448DF" w:rsidP="00463DC0">
            <w:pPr>
              <w:rPr>
                <w:rFonts w:ascii="Times" w:hAnsi="Times"/>
                <w:sz w:val="22"/>
                <w:szCs w:val="22"/>
              </w:rPr>
            </w:pPr>
            <w:r w:rsidRPr="004B6220">
              <w:rPr>
                <w:rFonts w:ascii="Times" w:hAnsi="Times"/>
                <w:sz w:val="22"/>
                <w:szCs w:val="22"/>
              </w:rPr>
              <w:t>20</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20</w:t>
            </w:r>
          </w:p>
        </w:tc>
      </w:tr>
      <w:tr w:rsidR="00A448DF" w:rsidRPr="00260B0B" w:rsidTr="0003406E">
        <w:trPr>
          <w:trHeight w:val="289"/>
        </w:trPr>
        <w:tc>
          <w:tcPr>
            <w:tcW w:w="1773" w:type="dxa"/>
          </w:tcPr>
          <w:p w:rsidR="00A448DF" w:rsidRPr="00CE5179" w:rsidRDefault="00A448DF" w:rsidP="006924CF">
            <w:r w:rsidRPr="00CE5179">
              <w:t>Project</w:t>
            </w:r>
          </w:p>
        </w:tc>
        <w:tc>
          <w:tcPr>
            <w:tcW w:w="1016"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1227"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0</w:t>
            </w:r>
          </w:p>
        </w:tc>
      </w:tr>
      <w:tr w:rsidR="00A448DF" w:rsidRPr="00260B0B" w:rsidTr="0003406E">
        <w:trPr>
          <w:trHeight w:val="301"/>
        </w:trPr>
        <w:tc>
          <w:tcPr>
            <w:tcW w:w="1773" w:type="dxa"/>
          </w:tcPr>
          <w:p w:rsidR="00A448DF" w:rsidRPr="00CE5179" w:rsidRDefault="00A448DF" w:rsidP="006924CF">
            <w:r w:rsidRPr="00CE5179">
              <w:t>Lab</w:t>
            </w:r>
          </w:p>
        </w:tc>
        <w:tc>
          <w:tcPr>
            <w:tcW w:w="1016"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1227"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0</w:t>
            </w:r>
          </w:p>
        </w:tc>
      </w:tr>
      <w:tr w:rsidR="00A448DF" w:rsidRPr="00260B0B" w:rsidTr="0003406E">
        <w:trPr>
          <w:trHeight w:val="301"/>
        </w:trPr>
        <w:tc>
          <w:tcPr>
            <w:tcW w:w="1773" w:type="dxa"/>
          </w:tcPr>
          <w:p w:rsidR="00A448DF" w:rsidRPr="00CE5179" w:rsidRDefault="00A448DF" w:rsidP="006924CF">
            <w:r w:rsidRPr="00CE5179">
              <w:t>Private lesson time</w:t>
            </w:r>
          </w:p>
        </w:tc>
        <w:tc>
          <w:tcPr>
            <w:tcW w:w="1016"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1227" w:type="dxa"/>
          </w:tcPr>
          <w:p w:rsidR="00A448DF" w:rsidRPr="004B6220" w:rsidRDefault="00A448DF" w:rsidP="00463DC0">
            <w:pPr>
              <w:rPr>
                <w:rFonts w:ascii="Times" w:hAnsi="Times"/>
                <w:sz w:val="22"/>
                <w:szCs w:val="22"/>
              </w:rPr>
            </w:pPr>
            <w:r w:rsidRPr="004B6220">
              <w:rPr>
                <w:rFonts w:ascii="Times" w:hAnsi="Times"/>
                <w:sz w:val="22"/>
                <w:szCs w:val="22"/>
              </w:rPr>
              <w:t>0</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0</w:t>
            </w:r>
          </w:p>
        </w:tc>
      </w:tr>
      <w:tr w:rsidR="00A448DF" w:rsidRPr="00260B0B" w:rsidTr="0003406E">
        <w:trPr>
          <w:trHeight w:val="301"/>
        </w:trPr>
        <w:tc>
          <w:tcPr>
            <w:tcW w:w="1773" w:type="dxa"/>
          </w:tcPr>
          <w:p w:rsidR="00A448DF" w:rsidRPr="00CE5179" w:rsidRDefault="00A448DF" w:rsidP="006924CF">
            <w:r w:rsidRPr="00CE5179">
              <w:t>Other (Personal study)</w:t>
            </w:r>
          </w:p>
        </w:tc>
        <w:tc>
          <w:tcPr>
            <w:tcW w:w="1016" w:type="dxa"/>
          </w:tcPr>
          <w:p w:rsidR="00A448DF" w:rsidRPr="004B6220" w:rsidRDefault="00A448DF" w:rsidP="00463DC0">
            <w:pPr>
              <w:rPr>
                <w:rFonts w:ascii="Times" w:hAnsi="Times"/>
                <w:sz w:val="22"/>
                <w:szCs w:val="22"/>
              </w:rPr>
            </w:pPr>
            <w:r w:rsidRPr="004B6220">
              <w:rPr>
                <w:rFonts w:ascii="Times" w:hAnsi="Times"/>
                <w:sz w:val="22"/>
                <w:szCs w:val="22"/>
              </w:rPr>
              <w:t>14</w:t>
            </w:r>
          </w:p>
        </w:tc>
        <w:tc>
          <w:tcPr>
            <w:tcW w:w="1227" w:type="dxa"/>
          </w:tcPr>
          <w:p w:rsidR="00A448DF" w:rsidRPr="004B6220" w:rsidRDefault="00A448DF" w:rsidP="00463DC0">
            <w:pPr>
              <w:rPr>
                <w:rFonts w:ascii="Times" w:hAnsi="Times"/>
                <w:sz w:val="22"/>
                <w:szCs w:val="22"/>
              </w:rPr>
            </w:pPr>
            <w:r w:rsidRPr="004B6220">
              <w:rPr>
                <w:rFonts w:ascii="Times" w:hAnsi="Times"/>
                <w:sz w:val="22"/>
                <w:szCs w:val="22"/>
              </w:rPr>
              <w:t>4</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56</w:t>
            </w:r>
          </w:p>
        </w:tc>
      </w:tr>
      <w:tr w:rsidR="00A448DF" w:rsidRPr="00260B0B" w:rsidTr="0003406E">
        <w:trPr>
          <w:trHeight w:val="301"/>
        </w:trPr>
        <w:tc>
          <w:tcPr>
            <w:tcW w:w="1773" w:type="dxa"/>
          </w:tcPr>
          <w:p w:rsidR="00A448DF" w:rsidRPr="00CE5179" w:rsidRDefault="00A448DF" w:rsidP="006924CF"/>
        </w:tc>
        <w:tc>
          <w:tcPr>
            <w:tcW w:w="1016" w:type="dxa"/>
          </w:tcPr>
          <w:p w:rsidR="00A448DF" w:rsidRPr="00CE5179" w:rsidRDefault="00A448DF" w:rsidP="006924CF"/>
        </w:tc>
        <w:tc>
          <w:tcPr>
            <w:tcW w:w="1227" w:type="dxa"/>
          </w:tcPr>
          <w:p w:rsidR="00A448DF" w:rsidRPr="00CE5179" w:rsidRDefault="00A448DF" w:rsidP="006924CF">
            <w:r w:rsidRPr="00CE5179">
              <w:t>Total workload</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152</w:t>
            </w:r>
          </w:p>
        </w:tc>
      </w:tr>
      <w:tr w:rsidR="00A448DF" w:rsidRPr="00260B0B" w:rsidTr="0003406E">
        <w:trPr>
          <w:trHeight w:val="301"/>
        </w:trPr>
        <w:tc>
          <w:tcPr>
            <w:tcW w:w="1773" w:type="dxa"/>
          </w:tcPr>
          <w:p w:rsidR="00A448DF" w:rsidRPr="00CE5179" w:rsidRDefault="00A448DF" w:rsidP="006924CF"/>
        </w:tc>
        <w:tc>
          <w:tcPr>
            <w:tcW w:w="1016" w:type="dxa"/>
          </w:tcPr>
          <w:p w:rsidR="00A448DF" w:rsidRPr="00CE5179" w:rsidRDefault="00A448DF" w:rsidP="006924CF"/>
        </w:tc>
        <w:tc>
          <w:tcPr>
            <w:tcW w:w="1227" w:type="dxa"/>
          </w:tcPr>
          <w:p w:rsidR="00A448DF" w:rsidRPr="00CE5179" w:rsidRDefault="00A448DF" w:rsidP="00BA70BF">
            <w:r w:rsidRPr="00CE5179">
              <w:t>Total workload</w:t>
            </w:r>
            <w:r>
              <w:t>/25</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6.08</w:t>
            </w:r>
          </w:p>
        </w:tc>
      </w:tr>
      <w:tr w:rsidR="00A448DF" w:rsidRPr="00260B0B" w:rsidTr="0003406E">
        <w:trPr>
          <w:trHeight w:val="301"/>
        </w:trPr>
        <w:tc>
          <w:tcPr>
            <w:tcW w:w="1773" w:type="dxa"/>
          </w:tcPr>
          <w:p w:rsidR="00A448DF" w:rsidRPr="00CE5179" w:rsidRDefault="00A448DF" w:rsidP="006924CF"/>
        </w:tc>
        <w:tc>
          <w:tcPr>
            <w:tcW w:w="1016" w:type="dxa"/>
          </w:tcPr>
          <w:p w:rsidR="00A448DF" w:rsidRPr="00CE5179" w:rsidRDefault="00A448DF" w:rsidP="006924CF"/>
        </w:tc>
        <w:tc>
          <w:tcPr>
            <w:tcW w:w="1227" w:type="dxa"/>
          </w:tcPr>
          <w:p w:rsidR="00A448DF" w:rsidRPr="00CE5179" w:rsidRDefault="00A448DF" w:rsidP="006924CF">
            <w:r>
              <w:t>ECTS Credit</w:t>
            </w:r>
          </w:p>
        </w:tc>
        <w:tc>
          <w:tcPr>
            <w:tcW w:w="814" w:type="dxa"/>
          </w:tcPr>
          <w:p w:rsidR="00A448DF" w:rsidRPr="004B6220" w:rsidRDefault="00A448DF" w:rsidP="00463DC0">
            <w:pPr>
              <w:rPr>
                <w:rFonts w:ascii="Times" w:hAnsi="Times"/>
                <w:sz w:val="22"/>
                <w:szCs w:val="22"/>
              </w:rPr>
            </w:pPr>
            <w:r w:rsidRPr="004B6220">
              <w:rPr>
                <w:rFonts w:ascii="Times" w:hAnsi="Times"/>
                <w:sz w:val="22"/>
                <w:szCs w:val="22"/>
              </w:rPr>
              <w:t>6</w:t>
            </w:r>
          </w:p>
        </w:tc>
      </w:tr>
    </w:tbl>
    <w:p w:rsidR="00260B0B" w:rsidRDefault="00260B0B">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Lecture, Discussion</w:t>
      </w:r>
      <w:bookmarkStart w:id="0" w:name="_GoBack"/>
      <w:bookmarkEnd w:id="0"/>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DCA" w:rsidRDefault="00790DCA">
      <w:pPr>
        <w:spacing w:after="0" w:line="240" w:lineRule="auto"/>
      </w:pPr>
      <w:r>
        <w:separator/>
      </w:r>
    </w:p>
  </w:endnote>
  <w:endnote w:type="continuationSeparator" w:id="0">
    <w:p w:rsidR="00790DCA" w:rsidRDefault="0079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DCA" w:rsidRDefault="00790DCA">
      <w:pPr>
        <w:spacing w:after="0" w:line="240" w:lineRule="auto"/>
      </w:pPr>
      <w:r>
        <w:separator/>
      </w:r>
    </w:p>
  </w:footnote>
  <w:footnote w:type="continuationSeparator" w:id="0">
    <w:p w:rsidR="00790DCA" w:rsidRDefault="00790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3406E"/>
    <w:rsid w:val="00260B0B"/>
    <w:rsid w:val="002C1C62"/>
    <w:rsid w:val="003D3482"/>
    <w:rsid w:val="00467DDD"/>
    <w:rsid w:val="00790DCA"/>
    <w:rsid w:val="0091337E"/>
    <w:rsid w:val="00A448DF"/>
    <w:rsid w:val="00B830CF"/>
    <w:rsid w:val="00B8383D"/>
    <w:rsid w:val="00E4554E"/>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1363">
      <w:bodyDiv w:val="1"/>
      <w:marLeft w:val="0"/>
      <w:marRight w:val="0"/>
      <w:marTop w:val="0"/>
      <w:marBottom w:val="0"/>
      <w:divBdr>
        <w:top w:val="none" w:sz="0" w:space="0" w:color="auto"/>
        <w:left w:val="none" w:sz="0" w:space="0" w:color="auto"/>
        <w:bottom w:val="none" w:sz="0" w:space="0" w:color="auto"/>
        <w:right w:val="none" w:sz="0" w:space="0" w:color="auto"/>
      </w:divBdr>
    </w:div>
    <w:div w:id="1033001518">
      <w:bodyDiv w:val="1"/>
      <w:marLeft w:val="0"/>
      <w:marRight w:val="0"/>
      <w:marTop w:val="0"/>
      <w:marBottom w:val="0"/>
      <w:divBdr>
        <w:top w:val="none" w:sz="0" w:space="0" w:color="auto"/>
        <w:left w:val="none" w:sz="0" w:space="0" w:color="auto"/>
        <w:bottom w:val="none" w:sz="0" w:space="0" w:color="auto"/>
        <w:right w:val="none" w:sz="0" w:space="0" w:color="auto"/>
      </w:divBdr>
      <w:divsChild>
        <w:div w:id="1783962179">
          <w:marLeft w:val="0"/>
          <w:marRight w:val="0"/>
          <w:marTop w:val="0"/>
          <w:marBottom w:val="0"/>
          <w:divBdr>
            <w:top w:val="none" w:sz="0" w:space="0" w:color="auto"/>
            <w:left w:val="none" w:sz="0" w:space="0" w:color="auto"/>
            <w:bottom w:val="none" w:sz="0" w:space="0" w:color="auto"/>
            <w:right w:val="none" w:sz="0" w:space="0" w:color="auto"/>
          </w:divBdr>
          <w:divsChild>
            <w:div w:id="1970167550">
              <w:marLeft w:val="0"/>
              <w:marRight w:val="0"/>
              <w:marTop w:val="0"/>
              <w:marBottom w:val="0"/>
              <w:divBdr>
                <w:top w:val="none" w:sz="0" w:space="0" w:color="auto"/>
                <w:left w:val="none" w:sz="0" w:space="0" w:color="auto"/>
                <w:bottom w:val="none" w:sz="0" w:space="0" w:color="auto"/>
                <w:right w:val="none" w:sz="0" w:space="0" w:color="auto"/>
              </w:divBdr>
              <w:divsChild>
                <w:div w:id="1369524255">
                  <w:marLeft w:val="0"/>
                  <w:marRight w:val="0"/>
                  <w:marTop w:val="0"/>
                  <w:marBottom w:val="0"/>
                  <w:divBdr>
                    <w:top w:val="none" w:sz="0" w:space="0" w:color="auto"/>
                    <w:left w:val="none" w:sz="0" w:space="0" w:color="auto"/>
                    <w:bottom w:val="none" w:sz="0" w:space="0" w:color="auto"/>
                    <w:right w:val="none" w:sz="0" w:space="0" w:color="auto"/>
                  </w:divBdr>
                  <w:divsChild>
                    <w:div w:id="1737391685">
                      <w:marLeft w:val="0"/>
                      <w:marRight w:val="0"/>
                      <w:marTop w:val="0"/>
                      <w:marBottom w:val="0"/>
                      <w:divBdr>
                        <w:top w:val="none" w:sz="0" w:space="0" w:color="auto"/>
                        <w:left w:val="none" w:sz="0" w:space="0" w:color="auto"/>
                        <w:bottom w:val="none" w:sz="0" w:space="0" w:color="auto"/>
                        <w:right w:val="none" w:sz="0" w:space="0" w:color="auto"/>
                      </w:divBdr>
                      <w:divsChild>
                        <w:div w:id="1351108933">
                          <w:marLeft w:val="0"/>
                          <w:marRight w:val="0"/>
                          <w:marTop w:val="0"/>
                          <w:marBottom w:val="0"/>
                          <w:divBdr>
                            <w:top w:val="none" w:sz="0" w:space="0" w:color="auto"/>
                            <w:left w:val="none" w:sz="0" w:space="0" w:color="auto"/>
                            <w:bottom w:val="none" w:sz="0" w:space="0" w:color="auto"/>
                            <w:right w:val="none" w:sz="0" w:space="0" w:color="auto"/>
                          </w:divBdr>
                          <w:divsChild>
                            <w:div w:id="905605180">
                              <w:marLeft w:val="0"/>
                              <w:marRight w:val="0"/>
                              <w:marTop w:val="0"/>
                              <w:marBottom w:val="0"/>
                              <w:divBdr>
                                <w:top w:val="none" w:sz="0" w:space="0" w:color="auto"/>
                                <w:left w:val="none" w:sz="0" w:space="0" w:color="auto"/>
                                <w:bottom w:val="none" w:sz="0" w:space="0" w:color="auto"/>
                                <w:right w:val="none" w:sz="0" w:space="0" w:color="auto"/>
                              </w:divBdr>
                              <w:divsChild>
                                <w:div w:id="329602606">
                                  <w:marLeft w:val="0"/>
                                  <w:marRight w:val="0"/>
                                  <w:marTop w:val="0"/>
                                  <w:marBottom w:val="0"/>
                                  <w:divBdr>
                                    <w:top w:val="none" w:sz="0" w:space="0" w:color="auto"/>
                                    <w:left w:val="none" w:sz="0" w:space="0" w:color="auto"/>
                                    <w:bottom w:val="none" w:sz="0" w:space="0" w:color="auto"/>
                                    <w:right w:val="none" w:sz="0" w:space="0" w:color="auto"/>
                                  </w:divBdr>
                                  <w:divsChild>
                                    <w:div w:id="1145510599">
                                      <w:marLeft w:val="0"/>
                                      <w:marRight w:val="0"/>
                                      <w:marTop w:val="0"/>
                                      <w:marBottom w:val="0"/>
                                      <w:divBdr>
                                        <w:top w:val="none" w:sz="0" w:space="0" w:color="auto"/>
                                        <w:left w:val="none" w:sz="0" w:space="0" w:color="auto"/>
                                        <w:bottom w:val="none" w:sz="0" w:space="0" w:color="auto"/>
                                        <w:right w:val="none" w:sz="0" w:space="0" w:color="auto"/>
                                      </w:divBdr>
                                    </w:div>
                                    <w:div w:id="1052118247">
                                      <w:marLeft w:val="0"/>
                                      <w:marRight w:val="0"/>
                                      <w:marTop w:val="0"/>
                                      <w:marBottom w:val="0"/>
                                      <w:divBdr>
                                        <w:top w:val="none" w:sz="0" w:space="0" w:color="auto"/>
                                        <w:left w:val="none" w:sz="0" w:space="0" w:color="auto"/>
                                        <w:bottom w:val="none" w:sz="0" w:space="0" w:color="auto"/>
                                        <w:right w:val="none" w:sz="0" w:space="0" w:color="auto"/>
                                      </w:divBdr>
                                      <w:divsChild>
                                        <w:div w:id="1896962049">
                                          <w:marLeft w:val="0"/>
                                          <w:marRight w:val="165"/>
                                          <w:marTop w:val="150"/>
                                          <w:marBottom w:val="0"/>
                                          <w:divBdr>
                                            <w:top w:val="none" w:sz="0" w:space="0" w:color="auto"/>
                                            <w:left w:val="none" w:sz="0" w:space="0" w:color="auto"/>
                                            <w:bottom w:val="none" w:sz="0" w:space="0" w:color="auto"/>
                                            <w:right w:val="none" w:sz="0" w:space="0" w:color="auto"/>
                                          </w:divBdr>
                                          <w:divsChild>
                                            <w:div w:id="1389453492">
                                              <w:marLeft w:val="0"/>
                                              <w:marRight w:val="0"/>
                                              <w:marTop w:val="0"/>
                                              <w:marBottom w:val="0"/>
                                              <w:divBdr>
                                                <w:top w:val="none" w:sz="0" w:space="0" w:color="auto"/>
                                                <w:left w:val="none" w:sz="0" w:space="0" w:color="auto"/>
                                                <w:bottom w:val="none" w:sz="0" w:space="0" w:color="auto"/>
                                                <w:right w:val="none" w:sz="0" w:space="0" w:color="auto"/>
                                              </w:divBdr>
                                              <w:divsChild>
                                                <w:div w:id="11797311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276952">
      <w:bodyDiv w:val="1"/>
      <w:marLeft w:val="0"/>
      <w:marRight w:val="0"/>
      <w:marTop w:val="0"/>
      <w:marBottom w:val="0"/>
      <w:divBdr>
        <w:top w:val="none" w:sz="0" w:space="0" w:color="auto"/>
        <w:left w:val="none" w:sz="0" w:space="0" w:color="auto"/>
        <w:bottom w:val="none" w:sz="0" w:space="0" w:color="auto"/>
        <w:right w:val="none" w:sz="0" w:space="0" w:color="auto"/>
      </w:divBdr>
      <w:divsChild>
        <w:div w:id="428700944">
          <w:marLeft w:val="0"/>
          <w:marRight w:val="0"/>
          <w:marTop w:val="0"/>
          <w:marBottom w:val="0"/>
          <w:divBdr>
            <w:top w:val="none" w:sz="0" w:space="0" w:color="auto"/>
            <w:left w:val="none" w:sz="0" w:space="0" w:color="auto"/>
            <w:bottom w:val="none" w:sz="0" w:space="0" w:color="auto"/>
            <w:right w:val="none" w:sz="0" w:space="0" w:color="auto"/>
          </w:divBdr>
          <w:divsChild>
            <w:div w:id="1392577324">
              <w:marLeft w:val="0"/>
              <w:marRight w:val="0"/>
              <w:marTop w:val="0"/>
              <w:marBottom w:val="0"/>
              <w:divBdr>
                <w:top w:val="none" w:sz="0" w:space="0" w:color="auto"/>
                <w:left w:val="none" w:sz="0" w:space="0" w:color="auto"/>
                <w:bottom w:val="none" w:sz="0" w:space="0" w:color="auto"/>
                <w:right w:val="none" w:sz="0" w:space="0" w:color="auto"/>
              </w:divBdr>
              <w:divsChild>
                <w:div w:id="658388728">
                  <w:marLeft w:val="0"/>
                  <w:marRight w:val="0"/>
                  <w:marTop w:val="0"/>
                  <w:marBottom w:val="0"/>
                  <w:divBdr>
                    <w:top w:val="none" w:sz="0" w:space="0" w:color="auto"/>
                    <w:left w:val="none" w:sz="0" w:space="0" w:color="auto"/>
                    <w:bottom w:val="none" w:sz="0" w:space="0" w:color="auto"/>
                    <w:right w:val="none" w:sz="0" w:space="0" w:color="auto"/>
                  </w:divBdr>
                  <w:divsChild>
                    <w:div w:id="122042837">
                      <w:marLeft w:val="0"/>
                      <w:marRight w:val="0"/>
                      <w:marTop w:val="0"/>
                      <w:marBottom w:val="0"/>
                      <w:divBdr>
                        <w:top w:val="none" w:sz="0" w:space="0" w:color="auto"/>
                        <w:left w:val="none" w:sz="0" w:space="0" w:color="auto"/>
                        <w:bottom w:val="none" w:sz="0" w:space="0" w:color="auto"/>
                        <w:right w:val="none" w:sz="0" w:space="0" w:color="auto"/>
                      </w:divBdr>
                      <w:divsChild>
                        <w:div w:id="1099368709">
                          <w:marLeft w:val="0"/>
                          <w:marRight w:val="0"/>
                          <w:marTop w:val="0"/>
                          <w:marBottom w:val="0"/>
                          <w:divBdr>
                            <w:top w:val="none" w:sz="0" w:space="0" w:color="auto"/>
                            <w:left w:val="none" w:sz="0" w:space="0" w:color="auto"/>
                            <w:bottom w:val="none" w:sz="0" w:space="0" w:color="auto"/>
                            <w:right w:val="none" w:sz="0" w:space="0" w:color="auto"/>
                          </w:divBdr>
                          <w:divsChild>
                            <w:div w:id="939871002">
                              <w:marLeft w:val="0"/>
                              <w:marRight w:val="0"/>
                              <w:marTop w:val="0"/>
                              <w:marBottom w:val="0"/>
                              <w:divBdr>
                                <w:top w:val="none" w:sz="0" w:space="0" w:color="auto"/>
                                <w:left w:val="none" w:sz="0" w:space="0" w:color="auto"/>
                                <w:bottom w:val="none" w:sz="0" w:space="0" w:color="auto"/>
                                <w:right w:val="none" w:sz="0" w:space="0" w:color="auto"/>
                              </w:divBdr>
                              <w:divsChild>
                                <w:div w:id="23486122">
                                  <w:marLeft w:val="0"/>
                                  <w:marRight w:val="0"/>
                                  <w:marTop w:val="0"/>
                                  <w:marBottom w:val="0"/>
                                  <w:divBdr>
                                    <w:top w:val="none" w:sz="0" w:space="0" w:color="auto"/>
                                    <w:left w:val="none" w:sz="0" w:space="0" w:color="auto"/>
                                    <w:bottom w:val="none" w:sz="0" w:space="0" w:color="auto"/>
                                    <w:right w:val="none" w:sz="0" w:space="0" w:color="auto"/>
                                  </w:divBdr>
                                  <w:divsChild>
                                    <w:div w:id="955059920">
                                      <w:marLeft w:val="0"/>
                                      <w:marRight w:val="0"/>
                                      <w:marTop w:val="0"/>
                                      <w:marBottom w:val="0"/>
                                      <w:divBdr>
                                        <w:top w:val="none" w:sz="0" w:space="0" w:color="auto"/>
                                        <w:left w:val="none" w:sz="0" w:space="0" w:color="auto"/>
                                        <w:bottom w:val="none" w:sz="0" w:space="0" w:color="auto"/>
                                        <w:right w:val="none" w:sz="0" w:space="0" w:color="auto"/>
                                      </w:divBdr>
                                    </w:div>
                                    <w:div w:id="2067297034">
                                      <w:marLeft w:val="0"/>
                                      <w:marRight w:val="0"/>
                                      <w:marTop w:val="0"/>
                                      <w:marBottom w:val="0"/>
                                      <w:divBdr>
                                        <w:top w:val="none" w:sz="0" w:space="0" w:color="auto"/>
                                        <w:left w:val="none" w:sz="0" w:space="0" w:color="auto"/>
                                        <w:bottom w:val="none" w:sz="0" w:space="0" w:color="auto"/>
                                        <w:right w:val="none" w:sz="0" w:space="0" w:color="auto"/>
                                      </w:divBdr>
                                      <w:divsChild>
                                        <w:div w:id="1620338031">
                                          <w:marLeft w:val="0"/>
                                          <w:marRight w:val="165"/>
                                          <w:marTop w:val="150"/>
                                          <w:marBottom w:val="0"/>
                                          <w:divBdr>
                                            <w:top w:val="none" w:sz="0" w:space="0" w:color="auto"/>
                                            <w:left w:val="none" w:sz="0" w:space="0" w:color="auto"/>
                                            <w:bottom w:val="none" w:sz="0" w:space="0" w:color="auto"/>
                                            <w:right w:val="none" w:sz="0" w:space="0" w:color="auto"/>
                                          </w:divBdr>
                                          <w:divsChild>
                                            <w:div w:id="738021851">
                                              <w:marLeft w:val="0"/>
                                              <w:marRight w:val="0"/>
                                              <w:marTop w:val="0"/>
                                              <w:marBottom w:val="0"/>
                                              <w:divBdr>
                                                <w:top w:val="none" w:sz="0" w:space="0" w:color="auto"/>
                                                <w:left w:val="none" w:sz="0" w:space="0" w:color="auto"/>
                                                <w:bottom w:val="none" w:sz="0" w:space="0" w:color="auto"/>
                                                <w:right w:val="none" w:sz="0" w:space="0" w:color="auto"/>
                                              </w:divBdr>
                                              <w:divsChild>
                                                <w:div w:id="12662279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058035">
      <w:bodyDiv w:val="1"/>
      <w:marLeft w:val="0"/>
      <w:marRight w:val="0"/>
      <w:marTop w:val="0"/>
      <w:marBottom w:val="0"/>
      <w:divBdr>
        <w:top w:val="none" w:sz="0" w:space="0" w:color="auto"/>
        <w:left w:val="none" w:sz="0" w:space="0" w:color="auto"/>
        <w:bottom w:val="none" w:sz="0" w:space="0" w:color="auto"/>
        <w:right w:val="none" w:sz="0" w:space="0" w:color="auto"/>
      </w:divBdr>
      <w:divsChild>
        <w:div w:id="959796251">
          <w:marLeft w:val="0"/>
          <w:marRight w:val="0"/>
          <w:marTop w:val="0"/>
          <w:marBottom w:val="0"/>
          <w:divBdr>
            <w:top w:val="none" w:sz="0" w:space="0" w:color="auto"/>
            <w:left w:val="none" w:sz="0" w:space="0" w:color="auto"/>
            <w:bottom w:val="none" w:sz="0" w:space="0" w:color="auto"/>
            <w:right w:val="none" w:sz="0" w:space="0" w:color="auto"/>
          </w:divBdr>
          <w:divsChild>
            <w:div w:id="90703577">
              <w:marLeft w:val="0"/>
              <w:marRight w:val="0"/>
              <w:marTop w:val="0"/>
              <w:marBottom w:val="0"/>
              <w:divBdr>
                <w:top w:val="none" w:sz="0" w:space="0" w:color="auto"/>
                <w:left w:val="none" w:sz="0" w:space="0" w:color="auto"/>
                <w:bottom w:val="none" w:sz="0" w:space="0" w:color="auto"/>
                <w:right w:val="none" w:sz="0" w:space="0" w:color="auto"/>
              </w:divBdr>
              <w:divsChild>
                <w:div w:id="1925994892">
                  <w:marLeft w:val="0"/>
                  <w:marRight w:val="0"/>
                  <w:marTop w:val="0"/>
                  <w:marBottom w:val="0"/>
                  <w:divBdr>
                    <w:top w:val="none" w:sz="0" w:space="0" w:color="auto"/>
                    <w:left w:val="none" w:sz="0" w:space="0" w:color="auto"/>
                    <w:bottom w:val="none" w:sz="0" w:space="0" w:color="auto"/>
                    <w:right w:val="none" w:sz="0" w:space="0" w:color="auto"/>
                  </w:divBdr>
                  <w:divsChild>
                    <w:div w:id="801729046">
                      <w:marLeft w:val="0"/>
                      <w:marRight w:val="0"/>
                      <w:marTop w:val="0"/>
                      <w:marBottom w:val="0"/>
                      <w:divBdr>
                        <w:top w:val="none" w:sz="0" w:space="0" w:color="auto"/>
                        <w:left w:val="none" w:sz="0" w:space="0" w:color="auto"/>
                        <w:bottom w:val="none" w:sz="0" w:space="0" w:color="auto"/>
                        <w:right w:val="none" w:sz="0" w:space="0" w:color="auto"/>
                      </w:divBdr>
                      <w:divsChild>
                        <w:div w:id="1634091444">
                          <w:marLeft w:val="0"/>
                          <w:marRight w:val="0"/>
                          <w:marTop w:val="0"/>
                          <w:marBottom w:val="0"/>
                          <w:divBdr>
                            <w:top w:val="none" w:sz="0" w:space="0" w:color="auto"/>
                            <w:left w:val="none" w:sz="0" w:space="0" w:color="auto"/>
                            <w:bottom w:val="none" w:sz="0" w:space="0" w:color="auto"/>
                            <w:right w:val="none" w:sz="0" w:space="0" w:color="auto"/>
                          </w:divBdr>
                          <w:divsChild>
                            <w:div w:id="1318722728">
                              <w:marLeft w:val="0"/>
                              <w:marRight w:val="0"/>
                              <w:marTop w:val="0"/>
                              <w:marBottom w:val="0"/>
                              <w:divBdr>
                                <w:top w:val="none" w:sz="0" w:space="0" w:color="auto"/>
                                <w:left w:val="none" w:sz="0" w:space="0" w:color="auto"/>
                                <w:bottom w:val="none" w:sz="0" w:space="0" w:color="auto"/>
                                <w:right w:val="none" w:sz="0" w:space="0" w:color="auto"/>
                              </w:divBdr>
                              <w:divsChild>
                                <w:div w:id="1780295621">
                                  <w:marLeft w:val="0"/>
                                  <w:marRight w:val="0"/>
                                  <w:marTop w:val="0"/>
                                  <w:marBottom w:val="0"/>
                                  <w:divBdr>
                                    <w:top w:val="none" w:sz="0" w:space="0" w:color="auto"/>
                                    <w:left w:val="none" w:sz="0" w:space="0" w:color="auto"/>
                                    <w:bottom w:val="none" w:sz="0" w:space="0" w:color="auto"/>
                                    <w:right w:val="none" w:sz="0" w:space="0" w:color="auto"/>
                                  </w:divBdr>
                                  <w:divsChild>
                                    <w:div w:id="1214733512">
                                      <w:marLeft w:val="0"/>
                                      <w:marRight w:val="0"/>
                                      <w:marTop w:val="0"/>
                                      <w:marBottom w:val="0"/>
                                      <w:divBdr>
                                        <w:top w:val="none" w:sz="0" w:space="0" w:color="auto"/>
                                        <w:left w:val="none" w:sz="0" w:space="0" w:color="auto"/>
                                        <w:bottom w:val="none" w:sz="0" w:space="0" w:color="auto"/>
                                        <w:right w:val="none" w:sz="0" w:space="0" w:color="auto"/>
                                      </w:divBdr>
                                    </w:div>
                                    <w:div w:id="994845538">
                                      <w:marLeft w:val="0"/>
                                      <w:marRight w:val="0"/>
                                      <w:marTop w:val="0"/>
                                      <w:marBottom w:val="0"/>
                                      <w:divBdr>
                                        <w:top w:val="none" w:sz="0" w:space="0" w:color="auto"/>
                                        <w:left w:val="none" w:sz="0" w:space="0" w:color="auto"/>
                                        <w:bottom w:val="none" w:sz="0" w:space="0" w:color="auto"/>
                                        <w:right w:val="none" w:sz="0" w:space="0" w:color="auto"/>
                                      </w:divBdr>
                                      <w:divsChild>
                                        <w:div w:id="172762466">
                                          <w:marLeft w:val="0"/>
                                          <w:marRight w:val="165"/>
                                          <w:marTop w:val="150"/>
                                          <w:marBottom w:val="0"/>
                                          <w:divBdr>
                                            <w:top w:val="none" w:sz="0" w:space="0" w:color="auto"/>
                                            <w:left w:val="none" w:sz="0" w:space="0" w:color="auto"/>
                                            <w:bottom w:val="none" w:sz="0" w:space="0" w:color="auto"/>
                                            <w:right w:val="none" w:sz="0" w:space="0" w:color="auto"/>
                                          </w:divBdr>
                                          <w:divsChild>
                                            <w:div w:id="1304198657">
                                              <w:marLeft w:val="0"/>
                                              <w:marRight w:val="0"/>
                                              <w:marTop w:val="0"/>
                                              <w:marBottom w:val="0"/>
                                              <w:divBdr>
                                                <w:top w:val="none" w:sz="0" w:space="0" w:color="auto"/>
                                                <w:left w:val="none" w:sz="0" w:space="0" w:color="auto"/>
                                                <w:bottom w:val="none" w:sz="0" w:space="0" w:color="auto"/>
                                                <w:right w:val="none" w:sz="0" w:space="0" w:color="auto"/>
                                              </w:divBdr>
                                              <w:divsChild>
                                                <w:div w:id="3434837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650</Words>
  <Characters>3706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dcterms:created xsi:type="dcterms:W3CDTF">2021-04-23T15:56:00Z</dcterms:created>
  <dcterms:modified xsi:type="dcterms:W3CDTF">2021-04-23T15:57:00Z</dcterms:modified>
</cp:coreProperties>
</file>