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6B4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  <w:r w:rsidRPr="00A11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D7A50" w:rsidRPr="00A1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BE0" w:rsidRPr="006B4BE0">
              <w:rPr>
                <w:rFonts w:ascii="Times New Roman" w:hAnsi="Times New Roman" w:cs="Times New Roman"/>
              </w:rPr>
              <w:t>Introduction</w:t>
            </w:r>
            <w:proofErr w:type="spellEnd"/>
            <w:r w:rsidR="006B4BE0" w:rsidRPr="006B4B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4BE0" w:rsidRPr="006B4BE0">
              <w:rPr>
                <w:rFonts w:ascii="Times New Roman" w:hAnsi="Times New Roman" w:cs="Times New Roman"/>
              </w:rPr>
              <w:t>to</w:t>
            </w:r>
            <w:proofErr w:type="spellEnd"/>
            <w:r w:rsidR="006B4BE0" w:rsidRPr="006B4BE0">
              <w:rPr>
                <w:rFonts w:ascii="Times New Roman" w:hAnsi="Times New Roman" w:cs="Times New Roman"/>
              </w:rPr>
              <w:t xml:space="preserve"> School </w:t>
            </w:r>
            <w:proofErr w:type="spellStart"/>
            <w:r w:rsidR="006B4BE0" w:rsidRPr="006B4BE0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21147D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6B4BE0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PSYC4609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A1172" w:rsidRDefault="00CB4408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6B4BE0" w:rsidRPr="006B4BE0">
        <w:rPr>
          <w:rFonts w:ascii="Times New Roman" w:eastAsia="Arial Unicode MS" w:hAnsi="Times New Roman" w:cs="Times New Roman"/>
          <w:bdr w:val="nil"/>
          <w:lang w:val="en-US"/>
        </w:rPr>
        <w:t>Psychological examination of the relationships in the school environment and the duties of school psychologists.</w:t>
      </w:r>
    </w:p>
    <w:p w:rsidR="007E2FC7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Study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theoretical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practical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related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children’s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school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experiences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Identification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relationships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teachers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peers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parents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Detection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school-related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problems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including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bullying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aggression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violence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school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settings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preventive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programs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Discussions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on how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basic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education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training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school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psychologists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prepares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them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provide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range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diagnosis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assessment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intervention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prevention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health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promotion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program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evaluation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services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a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special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focus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developmental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processes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children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youth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context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schools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families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other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systems</w:t>
      </w:r>
      <w:proofErr w:type="spellEnd"/>
      <w:r w:rsidR="006B4BE0" w:rsidRPr="006B4BE0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6B4BE0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6B4BE0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BE0" w:rsidRPr="004B6220" w:rsidRDefault="006B4BE0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6B4BE0" w:rsidRPr="004B6220" w:rsidRDefault="006B4BE0" w:rsidP="006B4BE0">
      <w:pPr>
        <w:rPr>
          <w:rFonts w:ascii="Times" w:hAnsi="Times"/>
        </w:rPr>
      </w:pPr>
      <w:proofErr w:type="spellStart"/>
      <w:r w:rsidRPr="004B6220">
        <w:rPr>
          <w:rFonts w:ascii="Times" w:hAnsi="Times"/>
        </w:rPr>
        <w:t>Branstetter</w:t>
      </w:r>
      <w:proofErr w:type="spellEnd"/>
      <w:r w:rsidRPr="004B6220">
        <w:rPr>
          <w:rFonts w:ascii="Times" w:hAnsi="Times"/>
        </w:rPr>
        <w:t>, R. (2012). </w:t>
      </w:r>
      <w:proofErr w:type="spellStart"/>
      <w:r w:rsidRPr="004B6220">
        <w:rPr>
          <w:rFonts w:ascii="Times" w:hAnsi="Times"/>
          <w:i/>
          <w:iCs/>
        </w:rPr>
        <w:t>The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school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psychologist's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survival</w:t>
      </w:r>
      <w:proofErr w:type="spellEnd"/>
      <w:r w:rsidRPr="004B6220">
        <w:rPr>
          <w:rFonts w:ascii="Times" w:hAnsi="Times"/>
          <w:i/>
          <w:iCs/>
        </w:rPr>
        <w:t xml:space="preserve"> </w:t>
      </w:r>
      <w:proofErr w:type="spellStart"/>
      <w:r w:rsidRPr="004B6220">
        <w:rPr>
          <w:rFonts w:ascii="Times" w:hAnsi="Times"/>
          <w:i/>
          <w:iCs/>
        </w:rPr>
        <w:t>guide</w:t>
      </w:r>
      <w:proofErr w:type="spellEnd"/>
      <w:r w:rsidRPr="004B6220">
        <w:rPr>
          <w:rFonts w:ascii="Times" w:hAnsi="Times"/>
        </w:rPr>
        <w:t> </w:t>
      </w:r>
      <w:proofErr w:type="gramStart"/>
      <w:r w:rsidRPr="004B6220">
        <w:rPr>
          <w:rFonts w:ascii="Times" w:hAnsi="Times"/>
        </w:rPr>
        <w:t>(</w:t>
      </w:r>
      <w:proofErr w:type="spellStart"/>
      <w:proofErr w:type="gramEnd"/>
      <w:r w:rsidRPr="004B6220">
        <w:rPr>
          <w:rFonts w:ascii="Times" w:hAnsi="Times"/>
        </w:rPr>
        <w:t>Vol</w:t>
      </w:r>
      <w:proofErr w:type="spellEnd"/>
      <w:r w:rsidRPr="004B6220">
        <w:rPr>
          <w:rFonts w:ascii="Times" w:hAnsi="Times"/>
        </w:rPr>
        <w:t xml:space="preserve">. 174). John </w:t>
      </w:r>
      <w:proofErr w:type="spellStart"/>
      <w:r w:rsidRPr="004B6220">
        <w:rPr>
          <w:rFonts w:ascii="Times" w:hAnsi="Times"/>
        </w:rPr>
        <w:t>Wiley</w:t>
      </w:r>
      <w:proofErr w:type="spellEnd"/>
      <w:r w:rsidRPr="004B6220">
        <w:rPr>
          <w:rFonts w:ascii="Times" w:hAnsi="Times"/>
        </w:rPr>
        <w:t xml:space="preserve"> &amp; </w:t>
      </w:r>
      <w:proofErr w:type="spellStart"/>
      <w:r w:rsidRPr="004B6220">
        <w:rPr>
          <w:rFonts w:ascii="Times" w:hAnsi="Times"/>
        </w:rPr>
        <w:t>Sons</w:t>
      </w:r>
      <w:proofErr w:type="spellEnd"/>
      <w:r w:rsidRPr="004B6220">
        <w:rPr>
          <w:rFonts w:ascii="Times" w:hAnsi="Times"/>
        </w:rPr>
        <w:t>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A0645" w:rsidRPr="004B6220" w:rsidTr="000B56EC">
        <w:trPr>
          <w:trHeight w:val="412"/>
        </w:trPr>
        <w:tc>
          <w:tcPr>
            <w:tcW w:w="948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7570" w:type="dxa"/>
          </w:tcPr>
          <w:p w:rsidR="00EA0645" w:rsidRPr="004B6220" w:rsidRDefault="00EA0645" w:rsidP="000B56EC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Topic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Introduction</w:t>
            </w:r>
            <w:proofErr w:type="spellEnd"/>
            <w:r w:rsidRPr="005A62B8">
              <w:t xml:space="preserve"> - </w:t>
            </w:r>
            <w:proofErr w:type="spellStart"/>
            <w:r w:rsidRPr="005A62B8">
              <w:t>Introduction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to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the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course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70" w:type="dxa"/>
          </w:tcPr>
          <w:p w:rsidR="006B4BE0" w:rsidRPr="005A62B8" w:rsidRDefault="006B4BE0" w:rsidP="006B4BE0">
            <w:r w:rsidRPr="005A62B8">
              <w:t xml:space="preserve">School of </w:t>
            </w:r>
            <w:proofErr w:type="spellStart"/>
            <w:r w:rsidRPr="005A62B8">
              <w:t>Counseling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Development in </w:t>
            </w:r>
            <w:proofErr w:type="spellStart"/>
            <w:r w:rsidRPr="005A62B8">
              <w:t>Turkey</w:t>
            </w:r>
            <w:proofErr w:type="spellEnd"/>
            <w:r w:rsidRPr="005A62B8">
              <w:t xml:space="preserve"> in World</w:t>
            </w:r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Preventive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Function</w:t>
            </w:r>
            <w:proofErr w:type="spellEnd"/>
            <w:r w:rsidRPr="005A62B8">
              <w:t xml:space="preserve"> of </w:t>
            </w:r>
            <w:proofErr w:type="spellStart"/>
            <w:r w:rsidRPr="005A62B8">
              <w:t>Psychological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Counseling</w:t>
            </w:r>
            <w:proofErr w:type="spellEnd"/>
            <w:r w:rsidRPr="005A62B8">
              <w:t xml:space="preserve">, </w:t>
            </w:r>
            <w:proofErr w:type="spellStart"/>
            <w:r w:rsidRPr="005A62B8">
              <w:t>Its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History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Theories</w:t>
            </w:r>
            <w:proofErr w:type="spellEnd"/>
            <w:r w:rsidRPr="005A62B8">
              <w:t xml:space="preserve">, </w:t>
            </w:r>
            <w:proofErr w:type="spellStart"/>
            <w:r w:rsidRPr="005A62B8">
              <w:t>History</w:t>
            </w:r>
            <w:proofErr w:type="spellEnd"/>
            <w:r w:rsidRPr="005A62B8">
              <w:t xml:space="preserve"> Of </w:t>
            </w:r>
            <w:proofErr w:type="spellStart"/>
            <w:r w:rsidRPr="005A62B8">
              <w:t>Preventive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Counseling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Theories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70" w:type="dxa"/>
          </w:tcPr>
          <w:p w:rsidR="006B4BE0" w:rsidRPr="005A62B8" w:rsidRDefault="006B4BE0" w:rsidP="006B4BE0">
            <w:r w:rsidRPr="005A62B8">
              <w:t>School-</w:t>
            </w:r>
            <w:proofErr w:type="spellStart"/>
            <w:r w:rsidRPr="005A62B8">
              <w:t>Based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Studies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Bullying</w:t>
            </w:r>
            <w:proofErr w:type="spellEnd"/>
            <w:r w:rsidRPr="005A62B8">
              <w:t xml:space="preserve">, </w:t>
            </w:r>
            <w:proofErr w:type="spellStart"/>
            <w:r w:rsidRPr="005A62B8">
              <w:t>aggression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violence</w:t>
            </w:r>
            <w:proofErr w:type="spellEnd"/>
            <w:r w:rsidRPr="005A62B8">
              <w:t xml:space="preserve"> at </w:t>
            </w:r>
            <w:proofErr w:type="spellStart"/>
            <w:r w:rsidRPr="005A62B8">
              <w:t>school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570" w:type="dxa"/>
          </w:tcPr>
          <w:p w:rsidR="006B4BE0" w:rsidRPr="005A62B8" w:rsidRDefault="006B4BE0" w:rsidP="006B4BE0">
            <w:r w:rsidRPr="005A62B8">
              <w:t>Problem-</w:t>
            </w:r>
            <w:proofErr w:type="spellStart"/>
            <w:r w:rsidRPr="005A62B8">
              <w:t>Conflict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Solving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Decision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Making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Skills</w:t>
            </w:r>
            <w:proofErr w:type="spellEnd"/>
            <w:r w:rsidRPr="005A62B8">
              <w:t xml:space="preserve">, Self-Value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570" w:type="dxa"/>
          </w:tcPr>
          <w:p w:rsidR="006B4BE0" w:rsidRPr="005A62B8" w:rsidRDefault="006B4BE0" w:rsidP="006B4BE0">
            <w:r w:rsidRPr="005A62B8">
              <w:t>Visa</w:t>
            </w:r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Suicide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Substance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Use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Cybh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Hiv</w:t>
            </w:r>
            <w:proofErr w:type="spellEnd"/>
            <w:r w:rsidRPr="005A62B8">
              <w:t xml:space="preserve"> / </w:t>
            </w:r>
            <w:proofErr w:type="spellStart"/>
            <w:r w:rsidRPr="005A62B8">
              <w:t>Aids</w:t>
            </w:r>
            <w:proofErr w:type="spellEnd"/>
            <w:r w:rsidRPr="005A62B8">
              <w:t xml:space="preserve">, </w:t>
            </w:r>
            <w:proofErr w:type="spellStart"/>
            <w:r w:rsidRPr="005A62B8">
              <w:t>Adolescent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Pregnancy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Eating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Disorders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and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Prevention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The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Importance</w:t>
            </w:r>
            <w:proofErr w:type="spellEnd"/>
            <w:r w:rsidRPr="005A62B8">
              <w:t xml:space="preserve"> of Collaboration in School </w:t>
            </w:r>
            <w:proofErr w:type="spellStart"/>
            <w:r w:rsidRPr="005A62B8">
              <w:t>Psychology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570" w:type="dxa"/>
          </w:tcPr>
          <w:p w:rsidR="006B4BE0" w:rsidRPr="005A62B8" w:rsidRDefault="006B4BE0" w:rsidP="006B4BE0">
            <w:proofErr w:type="spellStart"/>
            <w:r w:rsidRPr="005A62B8">
              <w:t>The</w:t>
            </w:r>
            <w:proofErr w:type="spellEnd"/>
            <w:r w:rsidRPr="005A62B8">
              <w:t xml:space="preserve"> </w:t>
            </w:r>
            <w:proofErr w:type="spellStart"/>
            <w:r w:rsidRPr="005A62B8">
              <w:t>Importance</w:t>
            </w:r>
            <w:proofErr w:type="spellEnd"/>
            <w:r w:rsidRPr="005A62B8">
              <w:t xml:space="preserve"> of Collaboration in School </w:t>
            </w:r>
            <w:proofErr w:type="spellStart"/>
            <w:r w:rsidRPr="005A62B8">
              <w:t>Psychology</w:t>
            </w:r>
            <w:proofErr w:type="spellEnd"/>
          </w:p>
        </w:tc>
      </w:tr>
      <w:tr w:rsidR="006B4BE0" w:rsidRPr="004B6220" w:rsidTr="000B56EC">
        <w:trPr>
          <w:trHeight w:val="412"/>
        </w:trPr>
        <w:tc>
          <w:tcPr>
            <w:tcW w:w="948" w:type="dxa"/>
          </w:tcPr>
          <w:p w:rsidR="006B4BE0" w:rsidRPr="004B6220" w:rsidRDefault="006B4BE0" w:rsidP="006B4BE0">
            <w:pPr>
              <w:spacing w:after="200"/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570" w:type="dxa"/>
          </w:tcPr>
          <w:p w:rsidR="006B4BE0" w:rsidRDefault="006B4BE0" w:rsidP="006B4BE0">
            <w:r w:rsidRPr="005A62B8">
              <w:t xml:space="preserve">An </w:t>
            </w:r>
            <w:proofErr w:type="spellStart"/>
            <w:r w:rsidRPr="005A62B8">
              <w:t>overview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5A1172" w:rsidRDefault="006B4BE0" w:rsidP="006B4BE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basic concepts within various perspectives and theories with respect to children’s school experiences.</w:t>
      </w:r>
    </w:p>
    <w:p w:rsidR="006B4BE0" w:rsidRDefault="006B4BE0" w:rsidP="006B4BE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bullying, aggressive relationships and violence.</w:t>
      </w:r>
    </w:p>
    <w:p w:rsidR="006B4BE0" w:rsidRDefault="006B4BE0" w:rsidP="006B4BE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Develop a basic understanding of issues related to school psychology, history and professional issues.</w:t>
      </w:r>
    </w:p>
    <w:p w:rsidR="006B4BE0" w:rsidRDefault="006B4BE0" w:rsidP="006B4BE0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how to review ethical and legal issues that may arise during the practice of school psychology</w:t>
      </w:r>
    </w:p>
    <w:p w:rsidR="006B4BE0" w:rsidRPr="00D02693" w:rsidRDefault="006B4BE0" w:rsidP="006B4BE0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B4BE0" w:rsidRDefault="006B4BE0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6B4BE0" w:rsidRPr="002522F3" w:rsidRDefault="006B4BE0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6B4BE0" w:rsidRPr="002522F3" w:rsidRDefault="006B4BE0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10.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6B4BE0" w:rsidRPr="009B4219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6B4BE0" w:rsidRPr="002522F3" w:rsidTr="006B4BE0">
        <w:trPr>
          <w:trHeight w:val="412"/>
        </w:trPr>
        <w:tc>
          <w:tcPr>
            <w:tcW w:w="534" w:type="dxa"/>
          </w:tcPr>
          <w:p w:rsidR="006B4BE0" w:rsidRPr="002522F3" w:rsidRDefault="006B4BE0" w:rsidP="006B4BE0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6B4BE0" w:rsidRDefault="006B4BE0" w:rsidP="006B4BE0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B4BE0" w:rsidRPr="004B6220" w:rsidRDefault="006B4BE0" w:rsidP="006B4BE0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8435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6B4BE0" w:rsidRPr="002522F3" w:rsidTr="00BB7C4F">
        <w:trPr>
          <w:trHeight w:val="289"/>
        </w:trPr>
        <w:tc>
          <w:tcPr>
            <w:tcW w:w="1773" w:type="dxa"/>
          </w:tcPr>
          <w:p w:rsidR="006B4BE0" w:rsidRPr="00FF5B72" w:rsidRDefault="006B4BE0" w:rsidP="006B4BE0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289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r w:rsidRPr="00FF5B72">
              <w:t>Presentation</w:t>
            </w:r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48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r w:rsidRPr="00FF5B72">
              <w:t>Project</w:t>
            </w:r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289"/>
        </w:trPr>
        <w:tc>
          <w:tcPr>
            <w:tcW w:w="1773" w:type="dxa"/>
          </w:tcPr>
          <w:p w:rsidR="006B4BE0" w:rsidRPr="00FF5B72" w:rsidRDefault="006B4BE0" w:rsidP="006B4BE0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Default="006B4BE0" w:rsidP="006B4BE0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B4BE0" w:rsidRDefault="006B4BE0" w:rsidP="006B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128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B4BE0" w:rsidRDefault="006B4BE0" w:rsidP="006B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5.12</w:t>
            </w:r>
          </w:p>
        </w:tc>
      </w:tr>
      <w:tr w:rsidR="006B4BE0" w:rsidRPr="002522F3" w:rsidTr="00BB7C4F">
        <w:trPr>
          <w:trHeight w:val="301"/>
        </w:trPr>
        <w:tc>
          <w:tcPr>
            <w:tcW w:w="1773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B4BE0" w:rsidRPr="002522F3" w:rsidRDefault="006B4BE0" w:rsidP="006B4BE0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B4BE0" w:rsidRDefault="006B4BE0" w:rsidP="006B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6B4BE0" w:rsidRPr="004B6220" w:rsidRDefault="006B4BE0" w:rsidP="006B4BE0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: </w:t>
      </w:r>
      <w:r w:rsidR="006B4BE0">
        <w:rPr>
          <w:rFonts w:ascii="Times New Roman" w:eastAsia="Arial Unicode MS" w:hAnsi="Times New Roman" w:cs="Times New Roman"/>
          <w:color w:val="000000"/>
          <w:bdr w:val="nil"/>
          <w:lang w:val="en-US"/>
        </w:rPr>
        <w:t>Lecture, Discussion</w:t>
      </w:r>
    </w:p>
    <w:p w:rsidR="00AE38A4" w:rsidRPr="001F50C1" w:rsidRDefault="008B6DE8" w:rsidP="001F50C1">
      <w:pPr>
        <w:rPr>
          <w:rFonts w:ascii="Times" w:hAnsi="Times"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1B4E8C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6B4BE0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sectPr w:rsidR="00AE38A4" w:rsidRPr="001F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261FD"/>
    <w:rsid w:val="0016606A"/>
    <w:rsid w:val="001B4375"/>
    <w:rsid w:val="001B4E8C"/>
    <w:rsid w:val="001B561A"/>
    <w:rsid w:val="001F50C1"/>
    <w:rsid w:val="0021147D"/>
    <w:rsid w:val="002522F3"/>
    <w:rsid w:val="00281C00"/>
    <w:rsid w:val="002A42DE"/>
    <w:rsid w:val="002D281F"/>
    <w:rsid w:val="003B34FB"/>
    <w:rsid w:val="004376E9"/>
    <w:rsid w:val="00481F07"/>
    <w:rsid w:val="004B298C"/>
    <w:rsid w:val="004D7B8A"/>
    <w:rsid w:val="004F0F3D"/>
    <w:rsid w:val="00505ADC"/>
    <w:rsid w:val="00506401"/>
    <w:rsid w:val="0050706C"/>
    <w:rsid w:val="00517EF3"/>
    <w:rsid w:val="0059706C"/>
    <w:rsid w:val="005A1172"/>
    <w:rsid w:val="005D5BF2"/>
    <w:rsid w:val="006622FA"/>
    <w:rsid w:val="006B4BE0"/>
    <w:rsid w:val="006D7A50"/>
    <w:rsid w:val="00743563"/>
    <w:rsid w:val="007845FC"/>
    <w:rsid w:val="007B7B87"/>
    <w:rsid w:val="007E2FC7"/>
    <w:rsid w:val="00843526"/>
    <w:rsid w:val="008B6DE8"/>
    <w:rsid w:val="00916191"/>
    <w:rsid w:val="00933255"/>
    <w:rsid w:val="00937372"/>
    <w:rsid w:val="009D2556"/>
    <w:rsid w:val="00A11F21"/>
    <w:rsid w:val="00A4070E"/>
    <w:rsid w:val="00AE1D2D"/>
    <w:rsid w:val="00AE38A4"/>
    <w:rsid w:val="00B078A4"/>
    <w:rsid w:val="00BB7C4F"/>
    <w:rsid w:val="00C0041F"/>
    <w:rsid w:val="00C477E3"/>
    <w:rsid w:val="00C71B41"/>
    <w:rsid w:val="00CB4408"/>
    <w:rsid w:val="00CB6C93"/>
    <w:rsid w:val="00CF4A7B"/>
    <w:rsid w:val="00D02693"/>
    <w:rsid w:val="00D06D88"/>
    <w:rsid w:val="00D0772E"/>
    <w:rsid w:val="00D3422B"/>
    <w:rsid w:val="00DB38BE"/>
    <w:rsid w:val="00DE224D"/>
    <w:rsid w:val="00DE7C80"/>
    <w:rsid w:val="00DF0807"/>
    <w:rsid w:val="00E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  <w:style w:type="table" w:customStyle="1" w:styleId="TableNormal">
    <w:name w:val="Table Normal"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qFormat/>
    <w:rsid w:val="00CB4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Zeynep Ecem Piyale</cp:lastModifiedBy>
  <cp:revision>17</cp:revision>
  <dcterms:created xsi:type="dcterms:W3CDTF">2021-04-21T17:04:00Z</dcterms:created>
  <dcterms:modified xsi:type="dcterms:W3CDTF">2021-04-26T09:53:00Z</dcterms:modified>
</cp:coreProperties>
</file>