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7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6"/>
        <w:gridCol w:w="3412"/>
        <w:gridCol w:w="2859"/>
        <w:gridCol w:w="1901"/>
      </w:tblGrid>
      <w:tr w:rsidR="009C1980" w:rsidRPr="00EE42F2" w:rsidTr="00835753">
        <w:trPr>
          <w:tblCellSpacing w:w="15" w:type="dxa"/>
        </w:trPr>
        <w:tc>
          <w:tcPr>
            <w:tcW w:w="944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>Üniversite Adı</w:t>
            </w:r>
          </w:p>
        </w:tc>
        <w:tc>
          <w:tcPr>
            <w:tcW w:w="1670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>IŞIK ÜNİVERSİTESİ</w:t>
            </w:r>
          </w:p>
        </w:tc>
        <w:tc>
          <w:tcPr>
            <w:tcW w:w="1397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 xml:space="preserve">Duyuru Başlama Tarihi </w:t>
            </w:r>
          </w:p>
        </w:tc>
        <w:tc>
          <w:tcPr>
            <w:tcW w:w="916" w:type="pct"/>
            <w:vAlign w:val="center"/>
          </w:tcPr>
          <w:p w:rsidR="009C1980" w:rsidRPr="00EE42F2" w:rsidRDefault="00BD01BA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11</w:t>
            </w:r>
            <w:r w:rsidR="009C1980">
              <w:rPr>
                <w:rFonts w:ascii="Times New Roman" w:eastAsia="Times New Roman" w:hAnsi="Times New Roman" w:cs="Times New Roman"/>
                <w:lang w:eastAsia="tr-TR"/>
              </w:rPr>
              <w:t xml:space="preserve">  Mayıs 2015</w:t>
            </w:r>
          </w:p>
        </w:tc>
      </w:tr>
      <w:tr w:rsidR="009C1980" w:rsidRPr="00EE42F2" w:rsidTr="00835753">
        <w:trPr>
          <w:tblCellSpacing w:w="15" w:type="dxa"/>
        </w:trPr>
        <w:tc>
          <w:tcPr>
            <w:tcW w:w="944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>Fakülte Adı</w:t>
            </w:r>
          </w:p>
        </w:tc>
        <w:tc>
          <w:tcPr>
            <w:tcW w:w="1670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>MÜHENDİSLİK FAKÜLTESİ</w:t>
            </w:r>
          </w:p>
        </w:tc>
        <w:tc>
          <w:tcPr>
            <w:tcW w:w="1397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>Son Başvuru Tarihi</w:t>
            </w:r>
          </w:p>
        </w:tc>
        <w:tc>
          <w:tcPr>
            <w:tcW w:w="916" w:type="pct"/>
            <w:vAlign w:val="center"/>
          </w:tcPr>
          <w:p w:rsidR="009C1980" w:rsidRPr="00EE42F2" w:rsidRDefault="00BD01BA" w:rsidP="009C198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25</w:t>
            </w:r>
            <w:r w:rsidR="009C1980">
              <w:rPr>
                <w:rFonts w:ascii="Times New Roman" w:eastAsia="Times New Roman" w:hAnsi="Times New Roman" w:cs="Times New Roman"/>
                <w:lang w:eastAsia="tr-TR"/>
              </w:rPr>
              <w:t xml:space="preserve">  Mayıs 2015</w:t>
            </w:r>
          </w:p>
        </w:tc>
      </w:tr>
      <w:tr w:rsidR="009C1980" w:rsidRPr="00EE42F2" w:rsidTr="00835753">
        <w:trPr>
          <w:tblCellSpacing w:w="15" w:type="dxa"/>
        </w:trPr>
        <w:tc>
          <w:tcPr>
            <w:tcW w:w="944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>Bölüm Adı</w:t>
            </w:r>
          </w:p>
        </w:tc>
        <w:tc>
          <w:tcPr>
            <w:tcW w:w="1670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ENDÜSTRİ</w:t>
            </w: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 xml:space="preserve"> MÜHENDİSLİĞİ</w:t>
            </w:r>
          </w:p>
        </w:tc>
        <w:tc>
          <w:tcPr>
            <w:tcW w:w="1397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>Ön Değerlendirme Tarihi</w:t>
            </w:r>
          </w:p>
        </w:tc>
        <w:tc>
          <w:tcPr>
            <w:tcW w:w="916" w:type="pct"/>
            <w:vAlign w:val="center"/>
          </w:tcPr>
          <w:p w:rsidR="009C1980" w:rsidRPr="00EE42F2" w:rsidRDefault="009C1980" w:rsidP="009C198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="00BD01B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Mayıs 2015</w:t>
            </w:r>
          </w:p>
        </w:tc>
      </w:tr>
      <w:tr w:rsidR="009C1980" w:rsidRPr="00EE42F2" w:rsidTr="00835753">
        <w:trPr>
          <w:tblCellSpacing w:w="15" w:type="dxa"/>
        </w:trPr>
        <w:tc>
          <w:tcPr>
            <w:tcW w:w="944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>Anabilim Dalı</w:t>
            </w:r>
          </w:p>
        </w:tc>
        <w:tc>
          <w:tcPr>
            <w:tcW w:w="1670" w:type="pct"/>
            <w:vAlign w:val="center"/>
          </w:tcPr>
          <w:p w:rsidR="009C1980" w:rsidRPr="00EE42F2" w:rsidRDefault="009C1980" w:rsidP="009C198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ENDÜSTRİ</w:t>
            </w: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 xml:space="preserve"> MÜHENDİSLİĞİ</w:t>
            </w:r>
          </w:p>
        </w:tc>
        <w:tc>
          <w:tcPr>
            <w:tcW w:w="1397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ind w:left="-42" w:firstLine="42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>Giriş Sınav Tarihi</w:t>
            </w:r>
          </w:p>
        </w:tc>
        <w:tc>
          <w:tcPr>
            <w:tcW w:w="916" w:type="pct"/>
            <w:vAlign w:val="center"/>
          </w:tcPr>
          <w:p w:rsidR="009C1980" w:rsidRPr="00EE42F2" w:rsidRDefault="009C1980" w:rsidP="009C1980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="00F35B98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Mayıs </w:t>
            </w: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9C1980" w:rsidRPr="00EE42F2" w:rsidTr="00835753">
        <w:trPr>
          <w:tblCellSpacing w:w="15" w:type="dxa"/>
        </w:trPr>
        <w:tc>
          <w:tcPr>
            <w:tcW w:w="944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>Kadro Tipi</w:t>
            </w:r>
          </w:p>
        </w:tc>
        <w:tc>
          <w:tcPr>
            <w:tcW w:w="1670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ÖĞRETİM</w:t>
            </w: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 xml:space="preserve"> GÖREVLİSİ</w:t>
            </w:r>
          </w:p>
        </w:tc>
        <w:tc>
          <w:tcPr>
            <w:tcW w:w="1397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>Sonuç Açıklama Tarihi</w:t>
            </w:r>
          </w:p>
        </w:tc>
        <w:tc>
          <w:tcPr>
            <w:tcW w:w="916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29  Mayıs 2015</w:t>
            </w:r>
          </w:p>
        </w:tc>
      </w:tr>
      <w:tr w:rsidR="009C1980" w:rsidRPr="00EE42F2" w:rsidTr="00835753">
        <w:trPr>
          <w:tblCellSpacing w:w="15" w:type="dxa"/>
        </w:trPr>
        <w:tc>
          <w:tcPr>
            <w:tcW w:w="944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>Kadro Sayısı</w:t>
            </w:r>
          </w:p>
        </w:tc>
        <w:tc>
          <w:tcPr>
            <w:tcW w:w="1670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97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916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9C1980" w:rsidRPr="00EE42F2" w:rsidRDefault="009C1980" w:rsidP="009C1980">
      <w:pPr>
        <w:spacing w:after="0" w:line="270" w:lineRule="atLeast"/>
        <w:rPr>
          <w:rFonts w:ascii="Times New Roman" w:eastAsia="Times New Roman" w:hAnsi="Times New Roman" w:cs="Times New Roman"/>
          <w:vanish/>
          <w:sz w:val="20"/>
          <w:szCs w:val="20"/>
          <w:lang w:eastAsia="tr-TR"/>
        </w:rPr>
      </w:pPr>
    </w:p>
    <w:tbl>
      <w:tblPr>
        <w:tblW w:w="5527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8"/>
      </w:tblGrid>
      <w:tr w:rsidR="009C1980" w:rsidRPr="00EE42F2" w:rsidTr="00835753">
        <w:trPr>
          <w:trHeight w:val="1012"/>
          <w:tblCellSpacing w:w="15" w:type="dxa"/>
        </w:trPr>
        <w:tc>
          <w:tcPr>
            <w:tcW w:w="4968" w:type="pct"/>
            <w:vAlign w:val="center"/>
          </w:tcPr>
          <w:p w:rsidR="009C1980" w:rsidRPr="00EE42F2" w:rsidRDefault="009C1980" w:rsidP="0083575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C1980" w:rsidRPr="00EE42F2" w:rsidRDefault="009C1980" w:rsidP="0083575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</w:t>
            </w:r>
            <w:r w:rsidRPr="00EE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Mühendisliği Bölümüne, 2547sayılı Kanun ile "Öğretim Üyesi Dışındaki Öğretim Elemanı Kadrolarına Naklen veya Açıktan Yapılacak Atamalarda Uygulanacak Merkezi Sınav ile Giriş Sınavlarına İlişkin Usul ve Esaslar Hakkında Yönetmelik" uyarınca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Öğretim</w:t>
            </w:r>
            <w:r w:rsidRPr="00EE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Görevlisi alınacaktır.</w:t>
            </w:r>
          </w:p>
          <w:p w:rsidR="009C1980" w:rsidRPr="00EE42F2" w:rsidRDefault="009C1980" w:rsidP="0083575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9C1980" w:rsidRPr="00EE42F2" w:rsidTr="00835753">
        <w:trPr>
          <w:tblCellSpacing w:w="15" w:type="dxa"/>
        </w:trPr>
        <w:tc>
          <w:tcPr>
            <w:tcW w:w="4968" w:type="pct"/>
            <w:vAlign w:val="center"/>
          </w:tcPr>
          <w:p w:rsidR="009C1980" w:rsidRPr="00EE42F2" w:rsidRDefault="00FC7138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ÖĞRETİM</w:t>
            </w:r>
            <w:r w:rsidR="009C1980" w:rsidRPr="00EE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 GÖREVLİSİ KADROSUNA BAŞVURU ŞARTLARI</w:t>
            </w:r>
          </w:p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F35B98" w:rsidRDefault="009C1980" w:rsidP="00F35B98">
            <w:pPr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Endüstri</w:t>
            </w:r>
            <w:r w:rsidRPr="00EE4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Mühendisliği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</w:t>
            </w:r>
            <w:r w:rsidRPr="00EE4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isans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ve Yüksek Lisans M</w:t>
            </w:r>
            <w:r w:rsidRPr="00EE4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ezunu olmak,</w:t>
            </w:r>
          </w:p>
          <w:p w:rsidR="00F35B98" w:rsidRDefault="00F35B98" w:rsidP="00F35B98">
            <w:pPr>
              <w:spacing w:after="0" w:line="270" w:lineRule="atLeast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F35B98" w:rsidRPr="00F35B98" w:rsidRDefault="004276BA" w:rsidP="00F35B98">
            <w:pPr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En az d</w:t>
            </w:r>
            <w:r w:rsidR="00F35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oktora seviyesinde derslerini tamamlamış ve yeterliliği almış olmak,</w:t>
            </w:r>
          </w:p>
          <w:p w:rsidR="009C1980" w:rsidRPr="00EE42F2" w:rsidRDefault="009C1980" w:rsidP="0083575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9C1980" w:rsidRPr="00EE42F2" w:rsidRDefault="009C1980" w:rsidP="00835753">
            <w:pPr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ALES’ den en az 70 ve üzeri puan almış olmak (Türü Sayısal),</w:t>
            </w:r>
          </w:p>
          <w:p w:rsidR="009C1980" w:rsidRPr="00EE42F2" w:rsidRDefault="009C1980" w:rsidP="0083575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9C1980" w:rsidRPr="00EE42F2" w:rsidRDefault="009C1980" w:rsidP="00835753">
            <w:pPr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KPDS ve ÜDS’den en az 50 puan almış olmak veya eşdeğerliliği Yükseköğretim Kurulu’nca kabul edilen bir sınavdan bu puan muadili bir puan almış olmak,</w:t>
            </w:r>
          </w:p>
          <w:p w:rsidR="009C1980" w:rsidRPr="00EE42F2" w:rsidRDefault="009C1980" w:rsidP="0083575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9C1980" w:rsidRPr="00EE42F2" w:rsidRDefault="009C1980" w:rsidP="00835753">
            <w:pPr>
              <w:numPr>
                <w:ilvl w:val="0"/>
                <w:numId w:val="2"/>
              </w:num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Son başvuru tarihi itibariyle 35 yaşından gün almamış olmak.</w:t>
            </w:r>
          </w:p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  <w:r w:rsidRPr="00EE4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BAŞVURU ŞEKLİ VE EKLENECEK BELGELER</w:t>
            </w:r>
          </w:p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C1980" w:rsidRPr="00EE42F2" w:rsidRDefault="000B7107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</w:t>
            </w:r>
            <w:r w:rsidR="009C1980" w:rsidRPr="00EE4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Görevlisi kadrolarına başvurularda adayların başvuru genel ve özel şartlarına göre aşağıdaki belgeleri dilekçelerine eklemeleri gerekmektedir.</w:t>
            </w:r>
          </w:p>
          <w:p w:rsidR="009C1980" w:rsidRPr="00EE42F2" w:rsidRDefault="009C1980" w:rsidP="0083575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C1980" w:rsidRPr="00EE42F2" w:rsidRDefault="009C1980" w:rsidP="00835753">
            <w:pPr>
              <w:numPr>
                <w:ilvl w:val="0"/>
                <w:numId w:val="1"/>
              </w:numPr>
              <w:spacing w:after="0" w:line="270" w:lineRule="atLeast"/>
              <w:ind w:left="38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Özgeçmiş (fotoğraflı),</w:t>
            </w:r>
          </w:p>
          <w:p w:rsidR="009C1980" w:rsidRPr="00EE42F2" w:rsidRDefault="009C1980" w:rsidP="00835753">
            <w:pPr>
              <w:numPr>
                <w:ilvl w:val="0"/>
                <w:numId w:val="1"/>
              </w:numPr>
              <w:spacing w:after="0" w:line="270" w:lineRule="atLeast"/>
              <w:ind w:left="38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referans mektubu,</w:t>
            </w:r>
          </w:p>
          <w:p w:rsidR="009C1980" w:rsidRPr="00EE42F2" w:rsidRDefault="009C1980" w:rsidP="00835753">
            <w:pPr>
              <w:numPr>
                <w:ilvl w:val="0"/>
                <w:numId w:val="1"/>
              </w:numPr>
              <w:spacing w:after="0" w:line="270" w:lineRule="atLeast"/>
              <w:ind w:left="38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Nüfus cüzdanı fotokopisi,</w:t>
            </w:r>
          </w:p>
          <w:p w:rsidR="009C1980" w:rsidRPr="00EE42F2" w:rsidRDefault="009C1980" w:rsidP="00835753">
            <w:pPr>
              <w:numPr>
                <w:ilvl w:val="0"/>
                <w:numId w:val="1"/>
              </w:numPr>
              <w:spacing w:after="0" w:line="270" w:lineRule="atLeast"/>
              <w:ind w:left="38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not döküm belgesi (Transkript),</w:t>
            </w:r>
          </w:p>
          <w:p w:rsidR="009C1980" w:rsidRPr="00EE42F2" w:rsidRDefault="009C1980" w:rsidP="00835753">
            <w:pPr>
              <w:numPr>
                <w:ilvl w:val="0"/>
                <w:numId w:val="1"/>
              </w:numPr>
              <w:spacing w:after="0" w:line="270" w:lineRule="atLeast"/>
              <w:ind w:left="38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Lisans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 Yüksek Lisans </w:t>
            </w:r>
            <w:r w:rsidRPr="00EE4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diploma fotokopisi veya geçici mezuniyet belgesi,</w:t>
            </w:r>
          </w:p>
          <w:p w:rsidR="009C1980" w:rsidRPr="00EE42F2" w:rsidRDefault="009C1980" w:rsidP="00835753">
            <w:pPr>
              <w:numPr>
                <w:ilvl w:val="0"/>
                <w:numId w:val="1"/>
              </w:numPr>
              <w:spacing w:after="0" w:line="270" w:lineRule="atLeast"/>
              <w:ind w:left="38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Personel ve Lisansüstü Eğitimi Giriş Sınavı (ALES, Türü sayısal),</w:t>
            </w:r>
          </w:p>
          <w:p w:rsidR="009C1980" w:rsidRPr="00EE42F2" w:rsidRDefault="00346D36" w:rsidP="00835753">
            <w:pPr>
              <w:numPr>
                <w:ilvl w:val="0"/>
                <w:numId w:val="1"/>
              </w:numPr>
              <w:spacing w:after="0" w:line="270" w:lineRule="atLeast"/>
              <w:ind w:left="38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="009C1980" w:rsidRPr="00EE42F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tr-TR"/>
                </w:rPr>
                <w:t>Kamu Personeli Yabancı Dil Bilgisi Seviye Tespit Sınavı (KPDS)</w:t>
              </w:r>
            </w:hyperlink>
            <w:r w:rsidR="009C1980" w:rsidRPr="00EE4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veya </w:t>
            </w:r>
            <w:hyperlink r:id="rId8" w:history="1">
              <w:r w:rsidR="009C1980" w:rsidRPr="00EE42F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tr-TR"/>
                </w:rPr>
                <w:t>Üniversitelerarası Kurul Yabancı Dil Sınavı (ÜDS)</w:t>
              </w:r>
            </w:hyperlink>
            <w:r w:rsidR="009C1980" w:rsidRPr="00EE4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puanını gösterir belge veya </w:t>
            </w:r>
            <w:r w:rsidR="009C1980" w:rsidRPr="00EE4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 değerliği kabul edilen bir sınavdan almış oldukları puanı gösteren belge,</w:t>
            </w:r>
          </w:p>
          <w:p w:rsidR="009C1980" w:rsidRPr="00EE42F2" w:rsidRDefault="009C1980" w:rsidP="00835753">
            <w:pPr>
              <w:numPr>
                <w:ilvl w:val="0"/>
                <w:numId w:val="1"/>
              </w:numPr>
              <w:spacing w:after="0" w:line="270" w:lineRule="atLeast"/>
              <w:ind w:left="38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Erkek adaylar için askerlikle ilgili terhis, tecilli veya muaf olduğunu belirten belge,</w:t>
            </w:r>
          </w:p>
          <w:p w:rsidR="009C1980" w:rsidRPr="00EE42F2" w:rsidRDefault="009C1980" w:rsidP="00835753">
            <w:pPr>
              <w:numPr>
                <w:ilvl w:val="0"/>
                <w:numId w:val="1"/>
              </w:numPr>
              <w:spacing w:after="0" w:line="270" w:lineRule="atLeast"/>
              <w:ind w:left="38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Varsa, ilgili dalda bilimsel çalışmalarını kapsayan dosya.</w:t>
            </w:r>
          </w:p>
          <w:p w:rsidR="009C1980" w:rsidRPr="00EE42F2" w:rsidRDefault="009C1980" w:rsidP="00835753">
            <w:pPr>
              <w:spacing w:after="0" w:line="270" w:lineRule="atLeast"/>
              <w:ind w:left="380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9C1980" w:rsidRPr="009C1980" w:rsidRDefault="009C1980" w:rsidP="0083575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Adaylar başvurdukları bölüm/anabilim dalı/programı belirten dilekçelerini ilgili fakültenin dekanlığına şahsen veya posta yolu ile Işık Üniversitesi Mühendislik Fakültesi Dekanlığı </w:t>
            </w:r>
            <w:r w:rsidRPr="00EE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Meşrutiyet Köyü Üniversite Sokak, Dış Kapı No:2 Şile/İstanbul 34980 adresine yapılması gerekmektedir.</w:t>
            </w:r>
          </w:p>
          <w:p w:rsidR="009C1980" w:rsidRPr="00EE42F2" w:rsidRDefault="009C1980" w:rsidP="0083575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4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Süresi içinde yapılmayan ve eksik belgeli başvurular dikkate alınmayacak olup, posta ile yapılan başvuruların son başvuru tarihine kadar Mühendislik Fakültesi Dekanlığına ulaşmış olması gerekmektedir. Postalardaki gecikmeler dikkate alınmayacaktır.</w:t>
            </w:r>
            <w:r w:rsidRPr="00EE42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:rsidR="00C212D6" w:rsidRDefault="00C212D6"/>
    <w:sectPr w:rsidR="00C212D6" w:rsidSect="000E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957"/>
    <w:multiLevelType w:val="hybridMultilevel"/>
    <w:tmpl w:val="B444028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8D63B9"/>
    <w:multiLevelType w:val="hybridMultilevel"/>
    <w:tmpl w:val="CA8CEBC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80"/>
    <w:rsid w:val="000B7107"/>
    <w:rsid w:val="000E690B"/>
    <w:rsid w:val="00346D36"/>
    <w:rsid w:val="004276BA"/>
    <w:rsid w:val="009C1980"/>
    <w:rsid w:val="00BD01BA"/>
    <w:rsid w:val="00C212D6"/>
    <w:rsid w:val="00E6181D"/>
    <w:rsid w:val="00F35B98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ym.gov.tr/Yonlendir.aspx?F6E10F8892433CFF8FE9074FF19B0005054656FB4367467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ym.gov.tr/Yonlendir.aspx?F6E10F8892433CFFF88F742D0D71125181C564CB91813FB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2E6AB-10F1-413E-8CA8-4DD81EEA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MAKINA MUH</dc:creator>
  <cp:lastModifiedBy>isik</cp:lastModifiedBy>
  <cp:revision>2</cp:revision>
  <dcterms:created xsi:type="dcterms:W3CDTF">2015-04-30T09:07:00Z</dcterms:created>
  <dcterms:modified xsi:type="dcterms:W3CDTF">2015-04-30T09:07:00Z</dcterms:modified>
</cp:coreProperties>
</file>