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EBD9" w14:textId="77777777" w:rsidR="00D0698E" w:rsidRDefault="00E3235C" w:rsidP="00855944">
      <w:pPr>
        <w:pStyle w:val="Heading1"/>
        <w:jc w:val="center"/>
        <w:rPr>
          <w:lang w:val="en-US"/>
        </w:rPr>
      </w:pPr>
      <w:r>
        <w:rPr>
          <w:lang w:val="en-US"/>
        </w:rPr>
        <w:t xml:space="preserve">Letter of </w:t>
      </w:r>
      <w:r w:rsidRPr="00E3235C">
        <w:rPr>
          <w:lang w:val="en-US"/>
        </w:rPr>
        <w:t xml:space="preserve">Commitment </w:t>
      </w:r>
      <w:r>
        <w:rPr>
          <w:lang w:val="en-US"/>
        </w:rPr>
        <w:t xml:space="preserve">for </w:t>
      </w:r>
      <w:r w:rsidR="00D0698E" w:rsidRPr="00E3235C">
        <w:rPr>
          <w:lang w:val="en-US"/>
        </w:rPr>
        <w:t>Dormitory Accommodation</w:t>
      </w:r>
    </w:p>
    <w:p w14:paraId="33EBA0D3" w14:textId="77777777" w:rsidR="00855944" w:rsidRPr="00855944" w:rsidRDefault="00855944" w:rsidP="00855944">
      <w:pPr>
        <w:rPr>
          <w:lang w:val="en-US"/>
        </w:rPr>
      </w:pPr>
    </w:p>
    <w:p w14:paraId="718592F2"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INTRODUCTION</w:t>
      </w:r>
    </w:p>
    <w:p w14:paraId="2C633504" w14:textId="77777777"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The Accommodation Commitment is valid for an entire academic year and contains the basic conditions and rules regarding the use of dormitories provided by </w:t>
      </w:r>
      <w:proofErr w:type="spellStart"/>
      <w:r w:rsidRPr="00E3235C">
        <w:rPr>
          <w:rFonts w:ascii="Times New Roman" w:hAnsi="Times New Roman" w:cs="Times New Roman"/>
          <w:sz w:val="24"/>
          <w:szCs w:val="24"/>
          <w:lang w:val="en-US"/>
        </w:rPr>
        <w:t>Işık</w:t>
      </w:r>
      <w:proofErr w:type="spellEnd"/>
      <w:r w:rsidRPr="00E3235C">
        <w:rPr>
          <w:rFonts w:ascii="Times New Roman" w:hAnsi="Times New Roman" w:cs="Times New Roman"/>
          <w:sz w:val="24"/>
          <w:szCs w:val="24"/>
          <w:lang w:val="en-US"/>
        </w:rPr>
        <w:t xml:space="preserve"> University to its students.</w:t>
      </w:r>
    </w:p>
    <w:p w14:paraId="74F5B1E4" w14:textId="77777777" w:rsidR="00D0698E" w:rsidRPr="00E3235C" w:rsidRDefault="00D0698E" w:rsidP="00A42AA7">
      <w:pPr>
        <w:jc w:val="both"/>
        <w:rPr>
          <w:rFonts w:ascii="Times New Roman" w:hAnsi="Times New Roman" w:cs="Times New Roman"/>
          <w:sz w:val="24"/>
          <w:szCs w:val="24"/>
          <w:lang w:val="en-US"/>
        </w:rPr>
      </w:pPr>
    </w:p>
    <w:p w14:paraId="10B6770F"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1 - CONDITIONS:</w:t>
      </w:r>
    </w:p>
    <w:p w14:paraId="43023E69" w14:textId="77777777" w:rsidR="00D0698E" w:rsidRPr="00E3235C" w:rsidRDefault="00D0698E" w:rsidP="00A42AA7">
      <w:pPr>
        <w:jc w:val="both"/>
        <w:rPr>
          <w:rFonts w:ascii="Times New Roman" w:hAnsi="Times New Roman" w:cs="Times New Roman"/>
          <w:sz w:val="24"/>
          <w:szCs w:val="24"/>
          <w:lang w:val="en-US"/>
        </w:rPr>
      </w:pPr>
      <w:proofErr w:type="spellStart"/>
      <w:r w:rsidRPr="00E3235C">
        <w:rPr>
          <w:rFonts w:ascii="Times New Roman" w:hAnsi="Times New Roman" w:cs="Times New Roman"/>
          <w:sz w:val="24"/>
          <w:szCs w:val="24"/>
          <w:lang w:val="en-US"/>
        </w:rPr>
        <w:t>Işık</w:t>
      </w:r>
      <w:proofErr w:type="spellEnd"/>
      <w:r w:rsidRPr="00E3235C">
        <w:rPr>
          <w:rFonts w:ascii="Times New Roman" w:hAnsi="Times New Roman" w:cs="Times New Roman"/>
          <w:sz w:val="24"/>
          <w:szCs w:val="24"/>
          <w:lang w:val="en-US"/>
        </w:rPr>
        <w:t xml:space="preserve"> University accepts the student's right to reside in the room allocated to </w:t>
      </w:r>
      <w:r w:rsidR="00855944">
        <w:rPr>
          <w:rFonts w:ascii="Times New Roman" w:hAnsi="Times New Roman" w:cs="Times New Roman"/>
          <w:sz w:val="24"/>
          <w:szCs w:val="24"/>
          <w:lang w:val="en-US"/>
        </w:rPr>
        <w:t>them</w:t>
      </w:r>
      <w:r w:rsidRPr="00E3235C">
        <w:rPr>
          <w:rFonts w:ascii="Times New Roman" w:hAnsi="Times New Roman" w:cs="Times New Roman"/>
          <w:sz w:val="24"/>
          <w:szCs w:val="24"/>
          <w:lang w:val="en-US"/>
        </w:rPr>
        <w:t xml:space="preserve"> under the conditions specified in this document. Students must sign this document before entering their rooms.</w:t>
      </w:r>
    </w:p>
    <w:p w14:paraId="48211251" w14:textId="77777777" w:rsidR="00D0698E" w:rsidRPr="00E3235C" w:rsidRDefault="00D0698E" w:rsidP="00A42AA7">
      <w:pPr>
        <w:jc w:val="both"/>
        <w:rPr>
          <w:rFonts w:ascii="Times New Roman" w:hAnsi="Times New Roman" w:cs="Times New Roman"/>
          <w:sz w:val="24"/>
          <w:szCs w:val="24"/>
          <w:lang w:val="en-US"/>
        </w:rPr>
      </w:pPr>
    </w:p>
    <w:p w14:paraId="37C894E7"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2 - DORMITORY DEPARTURE PROCESS:</w:t>
      </w:r>
    </w:p>
    <w:p w14:paraId="250535D7" w14:textId="5718E94F"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The departure of a student who wishes to leave the dormitory does not become official unless </w:t>
      </w:r>
      <w:r w:rsidR="00855944">
        <w:rPr>
          <w:rFonts w:ascii="Times New Roman" w:hAnsi="Times New Roman" w:cs="Times New Roman"/>
          <w:sz w:val="24"/>
          <w:szCs w:val="24"/>
          <w:lang w:val="en-US"/>
        </w:rPr>
        <w:t>they return</w:t>
      </w:r>
      <w:r w:rsidRPr="00E3235C">
        <w:rPr>
          <w:rFonts w:ascii="Times New Roman" w:hAnsi="Times New Roman" w:cs="Times New Roman"/>
          <w:sz w:val="24"/>
          <w:szCs w:val="24"/>
          <w:lang w:val="en-US"/>
        </w:rPr>
        <w:t xml:space="preserve"> the room keys to the dormitory </w:t>
      </w:r>
      <w:r w:rsidR="00A42AA7">
        <w:rPr>
          <w:rFonts w:ascii="Times New Roman" w:hAnsi="Times New Roman" w:cs="Times New Roman"/>
          <w:sz w:val="24"/>
          <w:szCs w:val="24"/>
          <w:lang w:val="en-US"/>
        </w:rPr>
        <w:t>administration</w:t>
      </w:r>
      <w:r w:rsidRPr="00E3235C">
        <w:rPr>
          <w:rFonts w:ascii="Times New Roman" w:hAnsi="Times New Roman" w:cs="Times New Roman"/>
          <w:sz w:val="24"/>
          <w:szCs w:val="24"/>
          <w:lang w:val="en-US"/>
        </w:rPr>
        <w:t xml:space="preserve"> and fill out the official departure document. For any reason, the student does not have the right to unilaterally terminate this document before the end of the relevant period.</w:t>
      </w:r>
    </w:p>
    <w:p w14:paraId="53EF3D5D" w14:textId="77777777" w:rsidR="00D0698E" w:rsidRPr="00E3235C" w:rsidRDefault="00D0698E" w:rsidP="00A42AA7">
      <w:pPr>
        <w:jc w:val="both"/>
        <w:rPr>
          <w:rFonts w:ascii="Times New Roman" w:hAnsi="Times New Roman" w:cs="Times New Roman"/>
          <w:sz w:val="24"/>
          <w:szCs w:val="24"/>
          <w:lang w:val="en-US"/>
        </w:rPr>
      </w:pPr>
    </w:p>
    <w:p w14:paraId="1C1204D6"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3 - ROOM ASSIGNMENTS:</w:t>
      </w:r>
    </w:p>
    <w:p w14:paraId="7A50365E" w14:textId="27A4DB25"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The dormitory </w:t>
      </w:r>
      <w:r w:rsidR="00A42AA7">
        <w:rPr>
          <w:rFonts w:ascii="Times New Roman" w:hAnsi="Times New Roman" w:cs="Times New Roman"/>
          <w:sz w:val="24"/>
          <w:szCs w:val="24"/>
          <w:lang w:val="en-US"/>
        </w:rPr>
        <w:t>administration</w:t>
      </w:r>
      <w:r w:rsidRPr="00E3235C">
        <w:rPr>
          <w:rFonts w:ascii="Times New Roman" w:hAnsi="Times New Roman" w:cs="Times New Roman"/>
          <w:sz w:val="24"/>
          <w:szCs w:val="24"/>
          <w:lang w:val="en-US"/>
        </w:rPr>
        <w:t xml:space="preserve"> reserves the right to determine the occupancy of rooms, fill vacancies in rooms, approve room changes, make location changes when necessary, and make room assignments.</w:t>
      </w:r>
    </w:p>
    <w:p w14:paraId="7242AFED" w14:textId="77777777" w:rsidR="00D0698E" w:rsidRPr="00E3235C" w:rsidRDefault="00D0698E" w:rsidP="00A42AA7">
      <w:pPr>
        <w:jc w:val="both"/>
        <w:rPr>
          <w:rFonts w:ascii="Times New Roman" w:hAnsi="Times New Roman" w:cs="Times New Roman"/>
          <w:sz w:val="24"/>
          <w:szCs w:val="24"/>
          <w:lang w:val="en-US"/>
        </w:rPr>
      </w:pPr>
    </w:p>
    <w:p w14:paraId="03641A00"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4 - KEYS:</w:t>
      </w:r>
    </w:p>
    <w:p w14:paraId="32463211" w14:textId="2AEB31CC"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All keys given to the student by the dormitory management are the property of </w:t>
      </w:r>
      <w:proofErr w:type="spellStart"/>
      <w:r w:rsidRPr="00E3235C">
        <w:rPr>
          <w:rFonts w:ascii="Times New Roman" w:hAnsi="Times New Roman" w:cs="Times New Roman"/>
          <w:sz w:val="24"/>
          <w:szCs w:val="24"/>
          <w:lang w:val="en-US"/>
        </w:rPr>
        <w:t>Işık</w:t>
      </w:r>
      <w:proofErr w:type="spellEnd"/>
      <w:r w:rsidRPr="00E3235C">
        <w:rPr>
          <w:rFonts w:ascii="Times New Roman" w:hAnsi="Times New Roman" w:cs="Times New Roman"/>
          <w:sz w:val="24"/>
          <w:szCs w:val="24"/>
          <w:lang w:val="en-US"/>
        </w:rPr>
        <w:t xml:space="preserve"> University and cannot be exchanged with others' keys or given to anyone else. In case of termination of the contract, the student is obliged to return all keys to the dormitory management within 12 hours after the termination of the contract. Otherwise, for</w:t>
      </w:r>
      <w:r w:rsidR="00855944">
        <w:rPr>
          <w:rFonts w:ascii="Times New Roman" w:hAnsi="Times New Roman" w:cs="Times New Roman"/>
          <w:sz w:val="24"/>
          <w:szCs w:val="24"/>
          <w:lang w:val="en-US"/>
        </w:rPr>
        <w:t xml:space="preserve"> the</w:t>
      </w:r>
      <w:r w:rsidRPr="00E3235C">
        <w:rPr>
          <w:rFonts w:ascii="Times New Roman" w:hAnsi="Times New Roman" w:cs="Times New Roman"/>
          <w:sz w:val="24"/>
          <w:szCs w:val="24"/>
          <w:lang w:val="en-US"/>
        </w:rPr>
        <w:t xml:space="preserve"> door lock, cupboard lock, chest lock and desk drawer lock, a fee determined by the </w:t>
      </w:r>
      <w:r w:rsidR="00A42AA7">
        <w:rPr>
          <w:rFonts w:ascii="Times New Roman" w:hAnsi="Times New Roman" w:cs="Times New Roman"/>
          <w:sz w:val="24"/>
          <w:szCs w:val="24"/>
          <w:lang w:val="en-US"/>
        </w:rPr>
        <w:t>Administration</w:t>
      </w:r>
      <w:r w:rsidR="006B7E00">
        <w:rPr>
          <w:rFonts w:ascii="Times New Roman" w:hAnsi="Times New Roman" w:cs="Times New Roman"/>
          <w:sz w:val="24"/>
          <w:szCs w:val="24"/>
          <w:lang w:val="en-US"/>
        </w:rPr>
        <w:t xml:space="preserve"> </w:t>
      </w:r>
      <w:r w:rsidR="006B7E00" w:rsidRPr="00E3235C">
        <w:rPr>
          <w:rFonts w:ascii="Times New Roman" w:hAnsi="Times New Roman" w:cs="Times New Roman"/>
          <w:sz w:val="24"/>
          <w:szCs w:val="24"/>
          <w:lang w:val="en-US"/>
        </w:rPr>
        <w:t>every</w:t>
      </w:r>
      <w:r w:rsidRPr="00E3235C">
        <w:rPr>
          <w:rFonts w:ascii="Times New Roman" w:hAnsi="Times New Roman" w:cs="Times New Roman"/>
          <w:sz w:val="24"/>
          <w:szCs w:val="24"/>
          <w:lang w:val="en-US"/>
        </w:rPr>
        <w:t xml:space="preserve"> year will be requested from the student. In case of loss of keys by students </w:t>
      </w:r>
      <w:r w:rsidR="00A42AA7">
        <w:rPr>
          <w:rFonts w:ascii="Times New Roman" w:hAnsi="Times New Roman" w:cs="Times New Roman"/>
          <w:sz w:val="24"/>
          <w:szCs w:val="24"/>
          <w:lang w:val="en-US"/>
        </w:rPr>
        <w:t>residing</w:t>
      </w:r>
      <w:r w:rsidRPr="00E3235C">
        <w:rPr>
          <w:rFonts w:ascii="Times New Roman" w:hAnsi="Times New Roman" w:cs="Times New Roman"/>
          <w:sz w:val="24"/>
          <w:szCs w:val="24"/>
          <w:lang w:val="en-US"/>
        </w:rPr>
        <w:t xml:space="preserve"> in dormitories, the same amounts will </w:t>
      </w:r>
      <w:r w:rsidR="00855944">
        <w:rPr>
          <w:rFonts w:ascii="Times New Roman" w:hAnsi="Times New Roman" w:cs="Times New Roman"/>
          <w:sz w:val="24"/>
          <w:szCs w:val="24"/>
          <w:lang w:val="en-US"/>
        </w:rPr>
        <w:t xml:space="preserve">also </w:t>
      </w:r>
      <w:r w:rsidRPr="00E3235C">
        <w:rPr>
          <w:rFonts w:ascii="Times New Roman" w:hAnsi="Times New Roman" w:cs="Times New Roman"/>
          <w:sz w:val="24"/>
          <w:szCs w:val="24"/>
          <w:lang w:val="en-US"/>
        </w:rPr>
        <w:t>be collected.</w:t>
      </w:r>
    </w:p>
    <w:p w14:paraId="49FB7544" w14:textId="77777777" w:rsidR="00D0698E" w:rsidRPr="00E3235C" w:rsidRDefault="00D0698E" w:rsidP="00A42AA7">
      <w:pPr>
        <w:jc w:val="both"/>
        <w:rPr>
          <w:rFonts w:ascii="Times New Roman" w:hAnsi="Times New Roman" w:cs="Times New Roman"/>
          <w:sz w:val="24"/>
          <w:szCs w:val="24"/>
          <w:lang w:val="en-US"/>
        </w:rPr>
      </w:pPr>
    </w:p>
    <w:p w14:paraId="4ECE894B"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lastRenderedPageBreak/>
        <w:t>Article 5 - COOKING:</w:t>
      </w:r>
    </w:p>
    <w:p w14:paraId="6475E90C" w14:textId="6D6C4377"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Cooking is not allowed in </w:t>
      </w:r>
      <w:r w:rsidR="00855944">
        <w:rPr>
          <w:rFonts w:ascii="Times New Roman" w:hAnsi="Times New Roman" w:cs="Times New Roman"/>
          <w:sz w:val="24"/>
          <w:szCs w:val="24"/>
          <w:lang w:val="en-US"/>
        </w:rPr>
        <w:t xml:space="preserve">the </w:t>
      </w:r>
      <w:r w:rsidRPr="00E3235C">
        <w:rPr>
          <w:rFonts w:ascii="Times New Roman" w:hAnsi="Times New Roman" w:cs="Times New Roman"/>
          <w:sz w:val="24"/>
          <w:szCs w:val="24"/>
          <w:lang w:val="en-US"/>
        </w:rPr>
        <w:t xml:space="preserve">rooms for fire safety, general </w:t>
      </w:r>
      <w:r w:rsidR="00A42AA7" w:rsidRPr="00E3235C">
        <w:rPr>
          <w:rFonts w:ascii="Times New Roman" w:hAnsi="Times New Roman" w:cs="Times New Roman"/>
          <w:sz w:val="24"/>
          <w:szCs w:val="24"/>
          <w:lang w:val="en-US"/>
        </w:rPr>
        <w:t>health,</w:t>
      </w:r>
      <w:r w:rsidRPr="00E3235C">
        <w:rPr>
          <w:rFonts w:ascii="Times New Roman" w:hAnsi="Times New Roman" w:cs="Times New Roman"/>
          <w:sz w:val="24"/>
          <w:szCs w:val="24"/>
          <w:lang w:val="en-US"/>
        </w:rPr>
        <w:t xml:space="preserve"> and </w:t>
      </w:r>
      <w:r w:rsidR="00A42AA7">
        <w:rPr>
          <w:rFonts w:ascii="Times New Roman" w:hAnsi="Times New Roman" w:cs="Times New Roman"/>
          <w:sz w:val="24"/>
          <w:szCs w:val="24"/>
          <w:lang w:val="en-US"/>
        </w:rPr>
        <w:t xml:space="preserve">hygiene </w:t>
      </w:r>
      <w:r w:rsidRPr="00E3235C">
        <w:rPr>
          <w:rFonts w:ascii="Times New Roman" w:hAnsi="Times New Roman" w:cs="Times New Roman"/>
          <w:sz w:val="24"/>
          <w:szCs w:val="24"/>
          <w:lang w:val="en-US"/>
        </w:rPr>
        <w:t>conditions.</w:t>
      </w:r>
    </w:p>
    <w:p w14:paraId="1A7A534B" w14:textId="77777777" w:rsidR="00D0698E" w:rsidRPr="00E3235C" w:rsidRDefault="00D0698E" w:rsidP="00A42AA7">
      <w:pPr>
        <w:jc w:val="both"/>
        <w:rPr>
          <w:rFonts w:ascii="Times New Roman" w:hAnsi="Times New Roman" w:cs="Times New Roman"/>
          <w:sz w:val="24"/>
          <w:szCs w:val="24"/>
          <w:lang w:val="en-US"/>
        </w:rPr>
      </w:pPr>
    </w:p>
    <w:p w14:paraId="61DA273B"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6 - PROHIBITED MATERIALS:</w:t>
      </w:r>
    </w:p>
    <w:p w14:paraId="091FEB1D" w14:textId="4C42C18C"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It is forbidden to keep television</w:t>
      </w:r>
      <w:r w:rsidR="00855944">
        <w:rPr>
          <w:rFonts w:ascii="Times New Roman" w:hAnsi="Times New Roman" w:cs="Times New Roman"/>
          <w:sz w:val="24"/>
          <w:szCs w:val="24"/>
          <w:lang w:val="en-US"/>
        </w:rPr>
        <w:t>s</w:t>
      </w:r>
      <w:r w:rsidRPr="00E3235C">
        <w:rPr>
          <w:rFonts w:ascii="Times New Roman" w:hAnsi="Times New Roman" w:cs="Times New Roman"/>
          <w:sz w:val="24"/>
          <w:szCs w:val="24"/>
          <w:lang w:val="en-US"/>
        </w:rPr>
        <w:t xml:space="preserve">, air conditioning devices, cooking devices, </w:t>
      </w:r>
      <w:r w:rsidR="00855944" w:rsidRPr="00E3235C">
        <w:rPr>
          <w:rFonts w:ascii="Times New Roman" w:hAnsi="Times New Roman" w:cs="Times New Roman"/>
          <w:sz w:val="24"/>
          <w:szCs w:val="24"/>
          <w:lang w:val="en-US"/>
        </w:rPr>
        <w:t>and water</w:t>
      </w:r>
      <w:r w:rsidRPr="00E3235C">
        <w:rPr>
          <w:rFonts w:ascii="Times New Roman" w:hAnsi="Times New Roman" w:cs="Times New Roman"/>
          <w:sz w:val="24"/>
          <w:szCs w:val="24"/>
          <w:lang w:val="en-US"/>
        </w:rPr>
        <w:t xml:space="preserve"> heaters, flammable and explosive substances</w:t>
      </w:r>
      <w:r w:rsidR="00855944">
        <w:rPr>
          <w:rFonts w:ascii="Times New Roman" w:hAnsi="Times New Roman" w:cs="Times New Roman"/>
          <w:sz w:val="24"/>
          <w:szCs w:val="24"/>
          <w:lang w:val="en-US"/>
        </w:rPr>
        <w:t xml:space="preserve"> and,</w:t>
      </w:r>
      <w:r w:rsidRPr="00E3235C">
        <w:rPr>
          <w:rFonts w:ascii="Times New Roman" w:hAnsi="Times New Roman" w:cs="Times New Roman"/>
          <w:sz w:val="24"/>
          <w:szCs w:val="24"/>
          <w:lang w:val="en-US"/>
        </w:rPr>
        <w:t xml:space="preserve"> </w:t>
      </w:r>
      <w:r w:rsidR="00855944" w:rsidRPr="00E3235C">
        <w:rPr>
          <w:rFonts w:ascii="Times New Roman" w:hAnsi="Times New Roman" w:cs="Times New Roman"/>
          <w:sz w:val="24"/>
          <w:szCs w:val="24"/>
          <w:lang w:val="en-US"/>
        </w:rPr>
        <w:t xml:space="preserve">even if </w:t>
      </w:r>
      <w:r w:rsidR="00855944">
        <w:rPr>
          <w:rFonts w:ascii="Times New Roman" w:hAnsi="Times New Roman" w:cs="Times New Roman"/>
          <w:sz w:val="24"/>
          <w:szCs w:val="24"/>
          <w:lang w:val="en-US"/>
        </w:rPr>
        <w:t xml:space="preserve">the owner is </w:t>
      </w:r>
      <w:r w:rsidR="00855944" w:rsidRPr="00E3235C">
        <w:rPr>
          <w:rFonts w:ascii="Times New Roman" w:hAnsi="Times New Roman" w:cs="Times New Roman"/>
          <w:sz w:val="24"/>
          <w:szCs w:val="24"/>
          <w:lang w:val="en-US"/>
        </w:rPr>
        <w:t>licensed</w:t>
      </w:r>
      <w:r w:rsidR="00855944">
        <w:rPr>
          <w:rFonts w:ascii="Times New Roman" w:hAnsi="Times New Roman" w:cs="Times New Roman"/>
          <w:sz w:val="24"/>
          <w:szCs w:val="24"/>
          <w:lang w:val="en-US"/>
        </w:rPr>
        <w:t>,</w:t>
      </w:r>
      <w:r w:rsidR="00855944" w:rsidRPr="00E3235C">
        <w:rPr>
          <w:rFonts w:ascii="Times New Roman" w:hAnsi="Times New Roman" w:cs="Times New Roman"/>
          <w:sz w:val="24"/>
          <w:szCs w:val="24"/>
          <w:lang w:val="en-US"/>
        </w:rPr>
        <w:t xml:space="preserve"> </w:t>
      </w:r>
      <w:r w:rsidRPr="00E3235C">
        <w:rPr>
          <w:rFonts w:ascii="Times New Roman" w:hAnsi="Times New Roman" w:cs="Times New Roman"/>
          <w:sz w:val="24"/>
          <w:szCs w:val="24"/>
          <w:lang w:val="en-US"/>
        </w:rPr>
        <w:t>firearms</w:t>
      </w:r>
      <w:r w:rsidR="00A42AA7">
        <w:rPr>
          <w:rFonts w:ascii="Times New Roman" w:hAnsi="Times New Roman" w:cs="Times New Roman"/>
          <w:sz w:val="24"/>
          <w:szCs w:val="24"/>
          <w:lang w:val="en-US"/>
        </w:rPr>
        <w:t>, weapons,</w:t>
      </w:r>
      <w:r w:rsidRPr="00E3235C">
        <w:rPr>
          <w:rFonts w:ascii="Times New Roman" w:hAnsi="Times New Roman" w:cs="Times New Roman"/>
          <w:sz w:val="24"/>
          <w:szCs w:val="24"/>
          <w:lang w:val="en-US"/>
        </w:rPr>
        <w:t xml:space="preserve"> and </w:t>
      </w:r>
      <w:r w:rsidR="00A42AA7">
        <w:rPr>
          <w:rFonts w:ascii="Times New Roman" w:hAnsi="Times New Roman" w:cs="Times New Roman"/>
          <w:sz w:val="24"/>
          <w:szCs w:val="24"/>
          <w:lang w:val="en-US"/>
        </w:rPr>
        <w:t>cutlery</w:t>
      </w:r>
      <w:r w:rsidRPr="00E3235C">
        <w:rPr>
          <w:rFonts w:ascii="Times New Roman" w:hAnsi="Times New Roman" w:cs="Times New Roman"/>
          <w:sz w:val="24"/>
          <w:szCs w:val="24"/>
          <w:lang w:val="en-US"/>
        </w:rPr>
        <w:t xml:space="preserve"> in rooms allocated to students.</w:t>
      </w:r>
    </w:p>
    <w:p w14:paraId="288B617F" w14:textId="77777777" w:rsidR="00D0698E" w:rsidRPr="00E3235C" w:rsidRDefault="00D0698E" w:rsidP="00A42AA7">
      <w:pPr>
        <w:jc w:val="both"/>
        <w:rPr>
          <w:rFonts w:ascii="Times New Roman" w:hAnsi="Times New Roman" w:cs="Times New Roman"/>
          <w:sz w:val="24"/>
          <w:szCs w:val="24"/>
          <w:lang w:val="en-US"/>
        </w:rPr>
      </w:pPr>
    </w:p>
    <w:p w14:paraId="06281431"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7 - RIGHT OF DORMITORY MANAGEMENT TO ENTER THE ROOM:</w:t>
      </w:r>
    </w:p>
    <w:p w14:paraId="4A9B411D" w14:textId="02677DB0" w:rsidR="00D0698E" w:rsidRPr="00E3235C" w:rsidRDefault="00D0698E" w:rsidP="00A42AA7">
      <w:pPr>
        <w:jc w:val="both"/>
        <w:rPr>
          <w:rFonts w:ascii="Times New Roman" w:hAnsi="Times New Roman" w:cs="Times New Roman"/>
          <w:sz w:val="24"/>
          <w:szCs w:val="24"/>
          <w:lang w:val="en-US"/>
        </w:rPr>
      </w:pPr>
      <w:proofErr w:type="spellStart"/>
      <w:r w:rsidRPr="00E3235C">
        <w:rPr>
          <w:rFonts w:ascii="Times New Roman" w:hAnsi="Times New Roman" w:cs="Times New Roman"/>
          <w:sz w:val="24"/>
          <w:szCs w:val="24"/>
          <w:lang w:val="en-US"/>
        </w:rPr>
        <w:t>Işık</w:t>
      </w:r>
      <w:proofErr w:type="spellEnd"/>
      <w:r w:rsidRPr="00E3235C">
        <w:rPr>
          <w:rFonts w:ascii="Times New Roman" w:hAnsi="Times New Roman" w:cs="Times New Roman"/>
          <w:sz w:val="24"/>
          <w:szCs w:val="24"/>
          <w:lang w:val="en-US"/>
        </w:rPr>
        <w:t xml:space="preserve"> University </w:t>
      </w:r>
      <w:r w:rsidR="00A42AA7">
        <w:rPr>
          <w:rFonts w:ascii="Times New Roman" w:hAnsi="Times New Roman" w:cs="Times New Roman"/>
          <w:sz w:val="24"/>
          <w:szCs w:val="24"/>
          <w:lang w:val="en-US"/>
        </w:rPr>
        <w:t>Admission</w:t>
      </w:r>
      <w:r w:rsidR="00855944">
        <w:rPr>
          <w:rFonts w:ascii="Times New Roman" w:hAnsi="Times New Roman" w:cs="Times New Roman"/>
          <w:sz w:val="24"/>
          <w:szCs w:val="24"/>
          <w:lang w:val="en-US"/>
        </w:rPr>
        <w:t xml:space="preserve"> of </w:t>
      </w:r>
      <w:r w:rsidR="00A42AA7">
        <w:rPr>
          <w:rFonts w:ascii="Times New Roman" w:hAnsi="Times New Roman" w:cs="Times New Roman"/>
          <w:sz w:val="24"/>
          <w:szCs w:val="24"/>
          <w:lang w:val="en-US"/>
        </w:rPr>
        <w:t xml:space="preserve">Dormitories </w:t>
      </w:r>
      <w:r w:rsidR="00A42AA7" w:rsidRPr="00E3235C">
        <w:rPr>
          <w:rFonts w:ascii="Times New Roman" w:hAnsi="Times New Roman" w:cs="Times New Roman"/>
          <w:sz w:val="24"/>
          <w:szCs w:val="24"/>
          <w:lang w:val="en-US"/>
        </w:rPr>
        <w:t>officials</w:t>
      </w:r>
      <w:r w:rsidRPr="00E3235C">
        <w:rPr>
          <w:rFonts w:ascii="Times New Roman" w:hAnsi="Times New Roman" w:cs="Times New Roman"/>
          <w:sz w:val="24"/>
          <w:szCs w:val="24"/>
          <w:lang w:val="en-US"/>
        </w:rPr>
        <w:t xml:space="preserve"> have the right to enter rooms and conduct necessary searches in rooms for maintenance-repair, detection or control of </w:t>
      </w:r>
      <w:r w:rsidR="00855944">
        <w:rPr>
          <w:rFonts w:ascii="Times New Roman" w:hAnsi="Times New Roman" w:cs="Times New Roman"/>
          <w:sz w:val="24"/>
          <w:szCs w:val="24"/>
          <w:lang w:val="en-US"/>
        </w:rPr>
        <w:t xml:space="preserve">potential </w:t>
      </w:r>
      <w:r w:rsidRPr="00E3235C">
        <w:rPr>
          <w:rFonts w:ascii="Times New Roman" w:hAnsi="Times New Roman" w:cs="Times New Roman"/>
          <w:sz w:val="24"/>
          <w:szCs w:val="24"/>
          <w:lang w:val="en-US"/>
        </w:rPr>
        <w:t xml:space="preserve">rule violations, general security or in case of </w:t>
      </w:r>
      <w:r w:rsidR="00A42AA7" w:rsidRPr="00E3235C">
        <w:rPr>
          <w:rFonts w:ascii="Times New Roman" w:hAnsi="Times New Roman" w:cs="Times New Roman"/>
          <w:sz w:val="24"/>
          <w:szCs w:val="24"/>
          <w:lang w:val="en-US"/>
        </w:rPr>
        <w:t>an emergency</w:t>
      </w:r>
      <w:r w:rsidRPr="00E3235C">
        <w:rPr>
          <w:rFonts w:ascii="Times New Roman" w:hAnsi="Times New Roman" w:cs="Times New Roman"/>
          <w:sz w:val="24"/>
          <w:szCs w:val="24"/>
          <w:lang w:val="en-US"/>
        </w:rPr>
        <w:t xml:space="preserve"> other than cleaning services. Students in rooms are obliged to assist dormitory officials during th</w:t>
      </w:r>
      <w:r w:rsidR="00855944">
        <w:rPr>
          <w:rFonts w:ascii="Times New Roman" w:hAnsi="Times New Roman" w:cs="Times New Roman"/>
          <w:sz w:val="24"/>
          <w:szCs w:val="24"/>
          <w:lang w:val="en-US"/>
        </w:rPr>
        <w:t>ese</w:t>
      </w:r>
      <w:r w:rsidRPr="00E3235C">
        <w:rPr>
          <w:rFonts w:ascii="Times New Roman" w:hAnsi="Times New Roman" w:cs="Times New Roman"/>
          <w:sz w:val="24"/>
          <w:szCs w:val="24"/>
          <w:lang w:val="en-US"/>
        </w:rPr>
        <w:t xml:space="preserve"> time</w:t>
      </w:r>
      <w:r w:rsidR="00855944">
        <w:rPr>
          <w:rFonts w:ascii="Times New Roman" w:hAnsi="Times New Roman" w:cs="Times New Roman"/>
          <w:sz w:val="24"/>
          <w:szCs w:val="24"/>
          <w:lang w:val="en-US"/>
        </w:rPr>
        <w:t>s</w:t>
      </w:r>
      <w:r w:rsidRPr="00E3235C">
        <w:rPr>
          <w:rFonts w:ascii="Times New Roman" w:hAnsi="Times New Roman" w:cs="Times New Roman"/>
          <w:sz w:val="24"/>
          <w:szCs w:val="24"/>
          <w:lang w:val="en-US"/>
        </w:rPr>
        <w:t>.</w:t>
      </w:r>
    </w:p>
    <w:p w14:paraId="411DE0E8" w14:textId="77777777" w:rsidR="00D0698E" w:rsidRPr="00E3235C" w:rsidRDefault="00D0698E" w:rsidP="00A42AA7">
      <w:pPr>
        <w:jc w:val="both"/>
        <w:rPr>
          <w:rFonts w:ascii="Times New Roman" w:hAnsi="Times New Roman" w:cs="Times New Roman"/>
          <w:sz w:val="24"/>
          <w:szCs w:val="24"/>
          <w:lang w:val="en-US"/>
        </w:rPr>
      </w:pPr>
    </w:p>
    <w:p w14:paraId="324A0949"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8 – DORMITORY FIXTURES:</w:t>
      </w:r>
    </w:p>
    <w:p w14:paraId="5D5309AA" w14:textId="77777777"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At </w:t>
      </w:r>
      <w:r w:rsidR="00855944">
        <w:rPr>
          <w:rFonts w:ascii="Times New Roman" w:hAnsi="Times New Roman" w:cs="Times New Roman"/>
          <w:sz w:val="24"/>
          <w:szCs w:val="24"/>
          <w:lang w:val="en-US"/>
        </w:rPr>
        <w:t xml:space="preserve">the end of </w:t>
      </w:r>
      <w:r w:rsidRPr="00E3235C">
        <w:rPr>
          <w:rFonts w:ascii="Times New Roman" w:hAnsi="Times New Roman" w:cs="Times New Roman"/>
          <w:sz w:val="24"/>
          <w:szCs w:val="24"/>
          <w:lang w:val="en-US"/>
        </w:rPr>
        <w:t>academic year</w:t>
      </w:r>
      <w:r w:rsidR="00855944">
        <w:rPr>
          <w:rFonts w:ascii="Times New Roman" w:hAnsi="Times New Roman" w:cs="Times New Roman"/>
          <w:sz w:val="24"/>
          <w:szCs w:val="24"/>
          <w:lang w:val="en-US"/>
        </w:rPr>
        <w:t>s</w:t>
      </w:r>
      <w:r w:rsidRPr="00E3235C">
        <w:rPr>
          <w:rFonts w:ascii="Times New Roman" w:hAnsi="Times New Roman" w:cs="Times New Roman"/>
          <w:sz w:val="24"/>
          <w:szCs w:val="24"/>
          <w:lang w:val="en-US"/>
        </w:rPr>
        <w:t xml:space="preserve"> or final departures from dormitories, furniture and furnishings in rooms must be left intact and undamaged. </w:t>
      </w:r>
      <w:r w:rsidR="00855944" w:rsidRPr="00E3235C">
        <w:rPr>
          <w:rFonts w:ascii="Times New Roman" w:hAnsi="Times New Roman" w:cs="Times New Roman"/>
          <w:sz w:val="24"/>
          <w:szCs w:val="24"/>
          <w:lang w:val="en-US"/>
        </w:rPr>
        <w:t xml:space="preserve">At </w:t>
      </w:r>
      <w:r w:rsidR="00855944">
        <w:rPr>
          <w:rFonts w:ascii="Times New Roman" w:hAnsi="Times New Roman" w:cs="Times New Roman"/>
          <w:sz w:val="24"/>
          <w:szCs w:val="24"/>
          <w:lang w:val="en-US"/>
        </w:rPr>
        <w:t xml:space="preserve">the end of </w:t>
      </w:r>
      <w:r w:rsidR="00855944" w:rsidRPr="00E3235C">
        <w:rPr>
          <w:rFonts w:ascii="Times New Roman" w:hAnsi="Times New Roman" w:cs="Times New Roman"/>
          <w:sz w:val="24"/>
          <w:szCs w:val="24"/>
          <w:lang w:val="en-US"/>
        </w:rPr>
        <w:t>academic year</w:t>
      </w:r>
      <w:r w:rsidR="00855944">
        <w:rPr>
          <w:rFonts w:ascii="Times New Roman" w:hAnsi="Times New Roman" w:cs="Times New Roman"/>
          <w:sz w:val="24"/>
          <w:szCs w:val="24"/>
          <w:lang w:val="en-US"/>
        </w:rPr>
        <w:t>s</w:t>
      </w:r>
      <w:r w:rsidR="00855944" w:rsidRPr="00E3235C">
        <w:rPr>
          <w:rFonts w:ascii="Times New Roman" w:hAnsi="Times New Roman" w:cs="Times New Roman"/>
          <w:sz w:val="24"/>
          <w:szCs w:val="24"/>
          <w:lang w:val="en-US"/>
        </w:rPr>
        <w:t xml:space="preserve"> </w:t>
      </w:r>
      <w:r w:rsidRPr="00E3235C">
        <w:rPr>
          <w:rFonts w:ascii="Times New Roman" w:hAnsi="Times New Roman" w:cs="Times New Roman"/>
          <w:sz w:val="24"/>
          <w:szCs w:val="24"/>
          <w:lang w:val="en-US"/>
        </w:rPr>
        <w:t xml:space="preserve">or final departures from dormitories, after </w:t>
      </w:r>
      <w:r w:rsidR="00855944">
        <w:rPr>
          <w:rFonts w:ascii="Times New Roman" w:hAnsi="Times New Roman" w:cs="Times New Roman"/>
          <w:sz w:val="24"/>
          <w:szCs w:val="24"/>
          <w:lang w:val="en-US"/>
        </w:rPr>
        <w:t>a check</w:t>
      </w:r>
      <w:r w:rsidRPr="00E3235C">
        <w:rPr>
          <w:rFonts w:ascii="Times New Roman" w:hAnsi="Times New Roman" w:cs="Times New Roman"/>
          <w:sz w:val="24"/>
          <w:szCs w:val="24"/>
          <w:lang w:val="en-US"/>
        </w:rPr>
        <w:t xml:space="preserve"> by Dormitory Officials of</w:t>
      </w:r>
      <w:r w:rsidR="00855944">
        <w:rPr>
          <w:rFonts w:ascii="Times New Roman" w:hAnsi="Times New Roman" w:cs="Times New Roman"/>
          <w:sz w:val="24"/>
          <w:szCs w:val="24"/>
          <w:lang w:val="en-US"/>
        </w:rPr>
        <w:t xml:space="preserve"> the</w:t>
      </w:r>
      <w:r w:rsidRPr="00E3235C">
        <w:rPr>
          <w:rFonts w:ascii="Times New Roman" w:hAnsi="Times New Roman" w:cs="Times New Roman"/>
          <w:sz w:val="24"/>
          <w:szCs w:val="24"/>
          <w:lang w:val="en-US"/>
        </w:rPr>
        <w:t xml:space="preserve"> student's dormitory room; </w:t>
      </w:r>
      <w:r w:rsidR="00855944">
        <w:rPr>
          <w:rFonts w:ascii="Times New Roman" w:hAnsi="Times New Roman" w:cs="Times New Roman"/>
          <w:sz w:val="24"/>
          <w:szCs w:val="24"/>
          <w:lang w:val="en-US"/>
        </w:rPr>
        <w:t xml:space="preserve">a </w:t>
      </w:r>
      <w:r w:rsidRPr="00E3235C">
        <w:rPr>
          <w:rFonts w:ascii="Times New Roman" w:hAnsi="Times New Roman" w:cs="Times New Roman"/>
          <w:sz w:val="24"/>
          <w:szCs w:val="24"/>
          <w:lang w:val="en-US"/>
        </w:rPr>
        <w:t xml:space="preserve">Room Delivery Form is filled out. If a student leaves a dormitory without filling out this form, he/she will be held responsible for all damages and losses that will be detected. The relocation of fixtures in rooms and common areas can only be done by or with approval from </w:t>
      </w:r>
      <w:r w:rsidR="00855944" w:rsidRPr="00E3235C">
        <w:rPr>
          <w:rFonts w:ascii="Times New Roman" w:hAnsi="Times New Roman" w:cs="Times New Roman"/>
          <w:sz w:val="24"/>
          <w:szCs w:val="24"/>
          <w:lang w:val="en-US"/>
        </w:rPr>
        <w:t xml:space="preserve">Directorate </w:t>
      </w:r>
      <w:r w:rsidR="00855944">
        <w:rPr>
          <w:rFonts w:ascii="Times New Roman" w:hAnsi="Times New Roman" w:cs="Times New Roman"/>
          <w:sz w:val="24"/>
          <w:szCs w:val="24"/>
          <w:lang w:val="en-US"/>
        </w:rPr>
        <w:t xml:space="preserve">of </w:t>
      </w:r>
      <w:r w:rsidRPr="00E3235C">
        <w:rPr>
          <w:rFonts w:ascii="Times New Roman" w:hAnsi="Times New Roman" w:cs="Times New Roman"/>
          <w:sz w:val="24"/>
          <w:szCs w:val="24"/>
          <w:lang w:val="en-US"/>
        </w:rPr>
        <w:t>Dormitories. In other location changes, relevant disciplinary regulations will apply.</w:t>
      </w:r>
    </w:p>
    <w:p w14:paraId="55A697EC" w14:textId="77777777" w:rsidR="00D0698E" w:rsidRPr="00E3235C" w:rsidRDefault="00D0698E" w:rsidP="00A42AA7">
      <w:pPr>
        <w:jc w:val="both"/>
        <w:rPr>
          <w:rFonts w:ascii="Times New Roman" w:hAnsi="Times New Roman" w:cs="Times New Roman"/>
          <w:sz w:val="24"/>
          <w:szCs w:val="24"/>
          <w:lang w:val="en-US"/>
        </w:rPr>
      </w:pPr>
    </w:p>
    <w:p w14:paraId="731F186A"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9 - DAMAGES TO THE DORMITORY:</w:t>
      </w:r>
    </w:p>
    <w:p w14:paraId="0AF898FE" w14:textId="33973E91"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The student will be responsible for any damage and loss in the dormitory or his/her room and is obliged to pay the repair or renewal costs within the period specified by the </w:t>
      </w:r>
      <w:r w:rsidR="00A42AA7">
        <w:rPr>
          <w:rFonts w:ascii="Times New Roman" w:hAnsi="Times New Roman" w:cs="Times New Roman"/>
          <w:sz w:val="24"/>
          <w:szCs w:val="24"/>
          <w:lang w:val="en-US"/>
        </w:rPr>
        <w:t>Admission</w:t>
      </w:r>
      <w:r w:rsidR="00855944">
        <w:rPr>
          <w:rFonts w:ascii="Times New Roman" w:hAnsi="Times New Roman" w:cs="Times New Roman"/>
          <w:sz w:val="24"/>
          <w:szCs w:val="24"/>
          <w:lang w:val="en-US"/>
        </w:rPr>
        <w:t xml:space="preserve"> of </w:t>
      </w:r>
      <w:r w:rsidR="006B7E00">
        <w:rPr>
          <w:rFonts w:ascii="Times New Roman" w:hAnsi="Times New Roman" w:cs="Times New Roman"/>
          <w:sz w:val="24"/>
          <w:szCs w:val="24"/>
          <w:lang w:val="en-US"/>
        </w:rPr>
        <w:t xml:space="preserve">Dormitories. </w:t>
      </w:r>
      <w:r w:rsidRPr="00E3235C">
        <w:rPr>
          <w:rFonts w:ascii="Times New Roman" w:hAnsi="Times New Roman" w:cs="Times New Roman"/>
          <w:sz w:val="24"/>
          <w:szCs w:val="24"/>
          <w:lang w:val="en-US"/>
        </w:rPr>
        <w:t xml:space="preserve">In principle, this fee is deducted from the deposit fee, and the amount above the deposit must be paid in full by the student. If the responsible person (or persons) for the loss and damage that may occur in the rooms cannot be determined, all room occupants will be responsible for the repair or renewal costs. The deposit fee determined at the beginning of each academic year for compensation of the aforementioned losses and damages must be paid within the specified dates. If a student </w:t>
      </w:r>
      <w:r w:rsidR="00A42AA7">
        <w:rPr>
          <w:rFonts w:ascii="Times New Roman" w:hAnsi="Times New Roman" w:cs="Times New Roman"/>
          <w:sz w:val="24"/>
          <w:szCs w:val="24"/>
          <w:lang w:val="en-US"/>
        </w:rPr>
        <w:t>evacuates</w:t>
      </w:r>
      <w:r w:rsidRPr="00E3235C">
        <w:rPr>
          <w:rFonts w:ascii="Times New Roman" w:hAnsi="Times New Roman" w:cs="Times New Roman"/>
          <w:sz w:val="24"/>
          <w:szCs w:val="24"/>
          <w:lang w:val="en-US"/>
        </w:rPr>
        <w:t xml:space="preserve"> </w:t>
      </w:r>
      <w:r w:rsidR="00A42AA7">
        <w:rPr>
          <w:rFonts w:ascii="Times New Roman" w:hAnsi="Times New Roman" w:cs="Times New Roman"/>
          <w:sz w:val="24"/>
          <w:szCs w:val="24"/>
          <w:lang w:val="en-US"/>
        </w:rPr>
        <w:t>his/her room</w:t>
      </w:r>
      <w:r w:rsidR="006B7E00">
        <w:rPr>
          <w:rFonts w:ascii="Times New Roman" w:hAnsi="Times New Roman" w:cs="Times New Roman"/>
          <w:sz w:val="24"/>
          <w:szCs w:val="24"/>
          <w:lang w:val="en-US"/>
        </w:rPr>
        <w:t xml:space="preserve"> without damaging their</w:t>
      </w:r>
      <w:r w:rsidRPr="00E3235C">
        <w:rPr>
          <w:rFonts w:ascii="Times New Roman" w:hAnsi="Times New Roman" w:cs="Times New Roman"/>
          <w:sz w:val="24"/>
          <w:szCs w:val="24"/>
          <w:lang w:val="en-US"/>
        </w:rPr>
        <w:t xml:space="preserve"> room or dormitory; this fee will be fully refunded to students who request it.</w:t>
      </w:r>
    </w:p>
    <w:p w14:paraId="7E11ECC3" w14:textId="77777777" w:rsidR="00D0698E" w:rsidRPr="00E3235C" w:rsidRDefault="00D0698E" w:rsidP="00A42AA7">
      <w:pPr>
        <w:jc w:val="both"/>
        <w:rPr>
          <w:rFonts w:ascii="Times New Roman" w:hAnsi="Times New Roman" w:cs="Times New Roman"/>
          <w:sz w:val="24"/>
          <w:szCs w:val="24"/>
          <w:lang w:val="en-US"/>
        </w:rPr>
      </w:pPr>
    </w:p>
    <w:p w14:paraId="10B4E04A"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lastRenderedPageBreak/>
        <w:t>Article 10 - PERSONAL BELONGINGS:</w:t>
      </w:r>
    </w:p>
    <w:p w14:paraId="060D3CA5" w14:textId="77777777"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Under no circumstances will </w:t>
      </w:r>
      <w:proofErr w:type="spellStart"/>
      <w:r w:rsidRPr="00E3235C">
        <w:rPr>
          <w:rFonts w:ascii="Times New Roman" w:hAnsi="Times New Roman" w:cs="Times New Roman"/>
          <w:sz w:val="24"/>
          <w:szCs w:val="24"/>
          <w:lang w:val="en-US"/>
        </w:rPr>
        <w:t>Işık</w:t>
      </w:r>
      <w:proofErr w:type="spellEnd"/>
      <w:r w:rsidRPr="00E3235C">
        <w:rPr>
          <w:rFonts w:ascii="Times New Roman" w:hAnsi="Times New Roman" w:cs="Times New Roman"/>
          <w:sz w:val="24"/>
          <w:szCs w:val="24"/>
          <w:lang w:val="en-US"/>
        </w:rPr>
        <w:t xml:space="preserve"> University be responsible for the loss or damage of a student's personal belongings.</w:t>
      </w:r>
    </w:p>
    <w:p w14:paraId="44DC3D8A" w14:textId="77777777" w:rsidR="00D0698E" w:rsidRPr="00E3235C" w:rsidRDefault="00D0698E" w:rsidP="00A42AA7">
      <w:pPr>
        <w:jc w:val="both"/>
        <w:rPr>
          <w:rFonts w:ascii="Times New Roman" w:hAnsi="Times New Roman" w:cs="Times New Roman"/>
          <w:sz w:val="24"/>
          <w:szCs w:val="24"/>
          <w:lang w:val="en-US"/>
        </w:rPr>
      </w:pPr>
    </w:p>
    <w:p w14:paraId="5031A86E"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11 - RULES AND REGULATIONS:</w:t>
      </w:r>
    </w:p>
    <w:p w14:paraId="1C1760E0" w14:textId="77777777"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The student is obliged to comply with the rules and regulations of </w:t>
      </w:r>
      <w:proofErr w:type="spellStart"/>
      <w:r w:rsidRPr="00E3235C">
        <w:rPr>
          <w:rFonts w:ascii="Times New Roman" w:hAnsi="Times New Roman" w:cs="Times New Roman"/>
          <w:sz w:val="24"/>
          <w:szCs w:val="24"/>
          <w:lang w:val="en-US"/>
        </w:rPr>
        <w:t>Işık</w:t>
      </w:r>
      <w:proofErr w:type="spellEnd"/>
      <w:r w:rsidRPr="00E3235C">
        <w:rPr>
          <w:rFonts w:ascii="Times New Roman" w:hAnsi="Times New Roman" w:cs="Times New Roman"/>
          <w:sz w:val="24"/>
          <w:szCs w:val="24"/>
          <w:lang w:val="en-US"/>
        </w:rPr>
        <w:t xml:space="preserve"> University and Dormitory Management. Guests cannot be entertained in dormitory rooms without the knowledge and permission of the </w:t>
      </w:r>
      <w:r w:rsidR="00855944">
        <w:rPr>
          <w:rFonts w:ascii="Times New Roman" w:hAnsi="Times New Roman" w:cs="Times New Roman"/>
          <w:sz w:val="24"/>
          <w:szCs w:val="24"/>
          <w:lang w:val="en-US"/>
        </w:rPr>
        <w:t xml:space="preserve">Directorate of </w:t>
      </w:r>
      <w:r w:rsidR="006B7E00">
        <w:rPr>
          <w:rFonts w:ascii="Times New Roman" w:hAnsi="Times New Roman" w:cs="Times New Roman"/>
          <w:sz w:val="24"/>
          <w:szCs w:val="24"/>
          <w:lang w:val="en-US"/>
        </w:rPr>
        <w:t xml:space="preserve">Dormitories. </w:t>
      </w:r>
      <w:r w:rsidRPr="00E3235C">
        <w:rPr>
          <w:rFonts w:ascii="Times New Roman" w:hAnsi="Times New Roman" w:cs="Times New Roman"/>
          <w:sz w:val="24"/>
          <w:szCs w:val="24"/>
          <w:lang w:val="en-US"/>
        </w:rPr>
        <w:t>Violation of these rules and regulations leads to necessary disciplinary proceedings (see Dormitories Directive, Student Discipline Regulation).</w:t>
      </w:r>
    </w:p>
    <w:p w14:paraId="47EC2DD8" w14:textId="77777777" w:rsidR="00D0698E" w:rsidRPr="00E3235C" w:rsidRDefault="00D0698E" w:rsidP="00A42AA7">
      <w:pPr>
        <w:jc w:val="both"/>
        <w:rPr>
          <w:rFonts w:ascii="Times New Roman" w:hAnsi="Times New Roman" w:cs="Times New Roman"/>
          <w:sz w:val="24"/>
          <w:szCs w:val="24"/>
          <w:lang w:val="en-US"/>
        </w:rPr>
      </w:pPr>
    </w:p>
    <w:p w14:paraId="4AA78159" w14:textId="77777777" w:rsidR="00D0698E" w:rsidRPr="00E3235C" w:rsidRDefault="00D0698E" w:rsidP="00A42AA7">
      <w:pPr>
        <w:jc w:val="both"/>
        <w:rPr>
          <w:rFonts w:ascii="Times New Roman" w:hAnsi="Times New Roman" w:cs="Times New Roman"/>
          <w:b/>
          <w:sz w:val="24"/>
          <w:szCs w:val="24"/>
          <w:lang w:val="en-US"/>
        </w:rPr>
      </w:pPr>
      <w:r w:rsidRPr="00E3235C">
        <w:rPr>
          <w:rFonts w:ascii="Times New Roman" w:hAnsi="Times New Roman" w:cs="Times New Roman"/>
          <w:b/>
          <w:sz w:val="24"/>
          <w:szCs w:val="24"/>
          <w:lang w:val="en-US"/>
        </w:rPr>
        <w:t>Article 12 - FEES:</w:t>
      </w:r>
    </w:p>
    <w:p w14:paraId="171A10EC" w14:textId="77777777" w:rsidR="00D0698E" w:rsidRPr="00E3235C" w:rsidRDefault="00D0698E" w:rsidP="00A42AA7">
      <w:pPr>
        <w:jc w:val="both"/>
        <w:rPr>
          <w:rFonts w:ascii="Times New Roman" w:hAnsi="Times New Roman" w:cs="Times New Roman"/>
          <w:sz w:val="24"/>
          <w:szCs w:val="24"/>
          <w:lang w:val="en-US"/>
        </w:rPr>
      </w:pPr>
      <w:r w:rsidRPr="00E3235C">
        <w:rPr>
          <w:rFonts w:ascii="Times New Roman" w:hAnsi="Times New Roman" w:cs="Times New Roman"/>
          <w:sz w:val="24"/>
          <w:szCs w:val="24"/>
          <w:lang w:val="en-US"/>
        </w:rPr>
        <w:t xml:space="preserve">The student is obliged to fulfill all financial responsibilities arising from </w:t>
      </w:r>
      <w:r w:rsidR="006B7E00">
        <w:rPr>
          <w:rFonts w:ascii="Times New Roman" w:hAnsi="Times New Roman" w:cs="Times New Roman"/>
          <w:sz w:val="24"/>
          <w:szCs w:val="24"/>
          <w:lang w:val="en-US"/>
        </w:rPr>
        <w:t>their</w:t>
      </w:r>
      <w:r w:rsidRPr="00E3235C">
        <w:rPr>
          <w:rFonts w:ascii="Times New Roman" w:hAnsi="Times New Roman" w:cs="Times New Roman"/>
          <w:sz w:val="24"/>
          <w:szCs w:val="24"/>
          <w:lang w:val="en-US"/>
        </w:rPr>
        <w:t xml:space="preserve"> application to stay in </w:t>
      </w:r>
      <w:proofErr w:type="spellStart"/>
      <w:r w:rsidRPr="00E3235C">
        <w:rPr>
          <w:rFonts w:ascii="Times New Roman" w:hAnsi="Times New Roman" w:cs="Times New Roman"/>
          <w:sz w:val="24"/>
          <w:szCs w:val="24"/>
          <w:lang w:val="en-US"/>
        </w:rPr>
        <w:t>Işık</w:t>
      </w:r>
      <w:proofErr w:type="spellEnd"/>
      <w:r w:rsidRPr="00E3235C">
        <w:rPr>
          <w:rFonts w:ascii="Times New Roman" w:hAnsi="Times New Roman" w:cs="Times New Roman"/>
          <w:sz w:val="24"/>
          <w:szCs w:val="24"/>
          <w:lang w:val="en-US"/>
        </w:rPr>
        <w:t xml:space="preserve"> University dormitories. It is deemed to have accepted the fee refund conditions specified in </w:t>
      </w:r>
      <w:proofErr w:type="spellStart"/>
      <w:r w:rsidRPr="00E3235C">
        <w:rPr>
          <w:rFonts w:ascii="Times New Roman" w:hAnsi="Times New Roman" w:cs="Times New Roman"/>
          <w:sz w:val="24"/>
          <w:szCs w:val="24"/>
          <w:lang w:val="en-US"/>
        </w:rPr>
        <w:t>Işık</w:t>
      </w:r>
      <w:proofErr w:type="spellEnd"/>
      <w:r w:rsidRPr="00E3235C">
        <w:rPr>
          <w:rFonts w:ascii="Times New Roman" w:hAnsi="Times New Roman" w:cs="Times New Roman"/>
          <w:sz w:val="24"/>
          <w:szCs w:val="24"/>
          <w:lang w:val="en-US"/>
        </w:rPr>
        <w:t xml:space="preserve"> University Dormitories Directive.</w:t>
      </w:r>
    </w:p>
    <w:p w14:paraId="5E07DC30" w14:textId="77777777" w:rsidR="00D0698E" w:rsidRPr="00E3235C" w:rsidRDefault="00D0698E" w:rsidP="00A42AA7">
      <w:pPr>
        <w:jc w:val="both"/>
        <w:rPr>
          <w:rFonts w:ascii="Times New Roman" w:hAnsi="Times New Roman" w:cs="Times New Roman"/>
          <w:sz w:val="24"/>
          <w:szCs w:val="24"/>
          <w:lang w:val="en-US"/>
        </w:rPr>
      </w:pPr>
    </w:p>
    <w:p w14:paraId="6E970EF4" w14:textId="77777777" w:rsidR="00D0698E" w:rsidRPr="00E3235C" w:rsidRDefault="00D0698E" w:rsidP="00A42AA7">
      <w:pPr>
        <w:jc w:val="both"/>
        <w:rPr>
          <w:rFonts w:ascii="Times New Roman" w:hAnsi="Times New Roman" w:cs="Times New Roman"/>
          <w:b/>
          <w:i/>
          <w:sz w:val="24"/>
          <w:szCs w:val="24"/>
          <w:lang w:val="en-US"/>
        </w:rPr>
      </w:pPr>
      <w:r w:rsidRPr="00E3235C">
        <w:rPr>
          <w:rFonts w:ascii="Times New Roman" w:hAnsi="Times New Roman" w:cs="Times New Roman"/>
          <w:b/>
          <w:i/>
          <w:sz w:val="24"/>
          <w:szCs w:val="24"/>
          <w:lang w:val="en-US"/>
        </w:rPr>
        <w:t xml:space="preserve">I have read and agree to comply with the above conditions and rules. In addition, with this document, I also accept and undertake to comply with other rules and regulations that have been or will be issued by </w:t>
      </w:r>
      <w:proofErr w:type="spellStart"/>
      <w:r w:rsidRPr="00E3235C">
        <w:rPr>
          <w:rFonts w:ascii="Times New Roman" w:hAnsi="Times New Roman" w:cs="Times New Roman"/>
          <w:b/>
          <w:i/>
          <w:sz w:val="24"/>
          <w:szCs w:val="24"/>
          <w:lang w:val="en-US"/>
        </w:rPr>
        <w:t>Işık</w:t>
      </w:r>
      <w:proofErr w:type="spellEnd"/>
      <w:r w:rsidRPr="00E3235C">
        <w:rPr>
          <w:rFonts w:ascii="Times New Roman" w:hAnsi="Times New Roman" w:cs="Times New Roman"/>
          <w:b/>
          <w:i/>
          <w:sz w:val="24"/>
          <w:szCs w:val="24"/>
          <w:lang w:val="en-US"/>
        </w:rPr>
        <w:t xml:space="preserve"> University regarding dormitory life.</w:t>
      </w:r>
    </w:p>
    <w:p w14:paraId="34258799" w14:textId="77777777" w:rsidR="00D0698E" w:rsidRPr="00E3235C" w:rsidRDefault="00D0698E" w:rsidP="00D0698E">
      <w:pPr>
        <w:rPr>
          <w:rFonts w:ascii="Times New Roman" w:hAnsi="Times New Roman" w:cs="Times New Roman"/>
          <w:sz w:val="24"/>
          <w:szCs w:val="24"/>
          <w:lang w:val="en-US"/>
        </w:rPr>
      </w:pPr>
    </w:p>
    <w:p w14:paraId="1ECFD439" w14:textId="77777777" w:rsidR="00D0698E" w:rsidRPr="00E3235C" w:rsidRDefault="00D0698E" w:rsidP="00D0698E">
      <w:pP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633"/>
        <w:gridCol w:w="5429"/>
      </w:tblGrid>
      <w:tr w:rsidR="00D0698E" w:rsidRPr="00E3235C" w14:paraId="1ACC3C94" w14:textId="77777777" w:rsidTr="00CF50A8">
        <w:trPr>
          <w:trHeight w:val="665"/>
        </w:trPr>
        <w:tc>
          <w:tcPr>
            <w:tcW w:w="3652" w:type="dxa"/>
            <w:vAlign w:val="center"/>
          </w:tcPr>
          <w:p w14:paraId="260D47CE" w14:textId="77777777"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hAnsi="Times New Roman" w:cs="Times New Roman"/>
                <w:b/>
                <w:color w:val="111111"/>
                <w:sz w:val="24"/>
                <w:szCs w:val="24"/>
                <w:lang w:val="en-US"/>
              </w:rPr>
              <w:t>ROOM NO</w:t>
            </w:r>
          </w:p>
        </w:tc>
        <w:tc>
          <w:tcPr>
            <w:tcW w:w="5636" w:type="dxa"/>
            <w:vAlign w:val="center"/>
          </w:tcPr>
          <w:p w14:paraId="66886D0B"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7524587F" w14:textId="77777777" w:rsidTr="00CF50A8">
        <w:trPr>
          <w:trHeight w:val="567"/>
        </w:trPr>
        <w:tc>
          <w:tcPr>
            <w:tcW w:w="3652" w:type="dxa"/>
            <w:vAlign w:val="center"/>
          </w:tcPr>
          <w:p w14:paraId="283CBDBA" w14:textId="04D7CF82"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hAnsi="Times New Roman" w:cs="Times New Roman"/>
                <w:b/>
                <w:color w:val="111111"/>
                <w:sz w:val="24"/>
                <w:szCs w:val="24"/>
                <w:lang w:val="en-US"/>
              </w:rPr>
              <w:t xml:space="preserve">NAME </w:t>
            </w:r>
            <w:r w:rsidR="00A42AA7">
              <w:rPr>
                <w:rFonts w:ascii="Times New Roman" w:hAnsi="Times New Roman" w:cs="Times New Roman"/>
                <w:b/>
                <w:color w:val="111111"/>
                <w:sz w:val="24"/>
                <w:szCs w:val="24"/>
                <w:lang w:val="en-US"/>
              </w:rPr>
              <w:t>–</w:t>
            </w:r>
            <w:r w:rsidRPr="00E3235C">
              <w:rPr>
                <w:rFonts w:ascii="Times New Roman" w:hAnsi="Times New Roman" w:cs="Times New Roman"/>
                <w:b/>
                <w:color w:val="111111"/>
                <w:sz w:val="24"/>
                <w:szCs w:val="24"/>
                <w:lang w:val="en-US"/>
              </w:rPr>
              <w:t xml:space="preserve"> SURNAME</w:t>
            </w:r>
          </w:p>
        </w:tc>
        <w:tc>
          <w:tcPr>
            <w:tcW w:w="5636" w:type="dxa"/>
            <w:vAlign w:val="center"/>
          </w:tcPr>
          <w:p w14:paraId="3D4758BE"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62C75ED1" w14:textId="77777777" w:rsidTr="00CF50A8">
        <w:trPr>
          <w:trHeight w:val="567"/>
        </w:trPr>
        <w:tc>
          <w:tcPr>
            <w:tcW w:w="3652" w:type="dxa"/>
            <w:vAlign w:val="center"/>
          </w:tcPr>
          <w:p w14:paraId="0E63FA6C" w14:textId="59A53C71" w:rsidR="00D0698E" w:rsidRPr="00E3235C" w:rsidRDefault="00A42AA7" w:rsidP="00CF50A8">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CITIZENSHIP NUMBER OR PASSPORT NUMBER</w:t>
            </w:r>
          </w:p>
        </w:tc>
        <w:tc>
          <w:tcPr>
            <w:tcW w:w="5636" w:type="dxa"/>
            <w:vAlign w:val="center"/>
          </w:tcPr>
          <w:p w14:paraId="2C8AC57F"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1AC383F1" w14:textId="77777777" w:rsidTr="00CF50A8">
        <w:trPr>
          <w:trHeight w:val="567"/>
        </w:trPr>
        <w:tc>
          <w:tcPr>
            <w:tcW w:w="3652" w:type="dxa"/>
            <w:vAlign w:val="center"/>
          </w:tcPr>
          <w:p w14:paraId="158D7549" w14:textId="77777777"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eastAsia="Calibri" w:hAnsi="Times New Roman" w:cs="Times New Roman"/>
                <w:b/>
                <w:sz w:val="24"/>
                <w:szCs w:val="24"/>
                <w:lang w:val="en-US"/>
              </w:rPr>
              <w:t>STUDNET NUMBER</w:t>
            </w:r>
          </w:p>
        </w:tc>
        <w:tc>
          <w:tcPr>
            <w:tcW w:w="5636" w:type="dxa"/>
            <w:vAlign w:val="center"/>
          </w:tcPr>
          <w:p w14:paraId="6ED92092"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6C12E300" w14:textId="77777777" w:rsidTr="00CF50A8">
        <w:trPr>
          <w:trHeight w:val="567"/>
        </w:trPr>
        <w:tc>
          <w:tcPr>
            <w:tcW w:w="3652" w:type="dxa"/>
            <w:vAlign w:val="center"/>
          </w:tcPr>
          <w:p w14:paraId="59A9749D" w14:textId="77777777"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hAnsi="Times New Roman" w:cs="Times New Roman"/>
                <w:b/>
                <w:color w:val="111111"/>
                <w:sz w:val="24"/>
                <w:szCs w:val="24"/>
                <w:lang w:val="en-US"/>
              </w:rPr>
              <w:t>FACULTY/DEPARTMENT</w:t>
            </w:r>
          </w:p>
        </w:tc>
        <w:tc>
          <w:tcPr>
            <w:tcW w:w="5636" w:type="dxa"/>
            <w:vAlign w:val="center"/>
          </w:tcPr>
          <w:p w14:paraId="54EB907D"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46744FC4" w14:textId="77777777" w:rsidTr="00CF50A8">
        <w:trPr>
          <w:trHeight w:val="567"/>
        </w:trPr>
        <w:tc>
          <w:tcPr>
            <w:tcW w:w="3652" w:type="dxa"/>
            <w:vAlign w:val="center"/>
          </w:tcPr>
          <w:p w14:paraId="2B9B5DCE" w14:textId="77777777"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eastAsia="Calibri" w:hAnsi="Times New Roman" w:cs="Times New Roman"/>
                <w:b/>
                <w:sz w:val="24"/>
                <w:szCs w:val="24"/>
                <w:lang w:val="en-US"/>
              </w:rPr>
              <w:t>DATE</w:t>
            </w:r>
          </w:p>
        </w:tc>
        <w:tc>
          <w:tcPr>
            <w:tcW w:w="5636" w:type="dxa"/>
            <w:vAlign w:val="center"/>
          </w:tcPr>
          <w:p w14:paraId="026A6368"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45335F3C" w14:textId="77777777" w:rsidTr="00CF50A8">
        <w:trPr>
          <w:trHeight w:val="567"/>
        </w:trPr>
        <w:tc>
          <w:tcPr>
            <w:tcW w:w="3652" w:type="dxa"/>
            <w:vAlign w:val="center"/>
          </w:tcPr>
          <w:p w14:paraId="7724FAE1" w14:textId="77777777"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eastAsia="Calibri" w:hAnsi="Times New Roman" w:cs="Times New Roman"/>
                <w:b/>
                <w:sz w:val="24"/>
                <w:szCs w:val="24"/>
                <w:lang w:val="en-US"/>
              </w:rPr>
              <w:t xml:space="preserve">CELL PHONE NUMBER </w:t>
            </w:r>
          </w:p>
        </w:tc>
        <w:tc>
          <w:tcPr>
            <w:tcW w:w="5636" w:type="dxa"/>
            <w:vAlign w:val="center"/>
          </w:tcPr>
          <w:p w14:paraId="60B97110"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77A2E525" w14:textId="77777777" w:rsidTr="00CF50A8">
        <w:trPr>
          <w:trHeight w:val="818"/>
        </w:trPr>
        <w:tc>
          <w:tcPr>
            <w:tcW w:w="3652" w:type="dxa"/>
            <w:vAlign w:val="center"/>
          </w:tcPr>
          <w:p w14:paraId="5ED95444" w14:textId="77777777"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hAnsi="Times New Roman" w:cs="Times New Roman"/>
                <w:b/>
                <w:color w:val="111111"/>
                <w:sz w:val="24"/>
                <w:szCs w:val="24"/>
                <w:lang w:val="en-US"/>
              </w:rPr>
              <w:lastRenderedPageBreak/>
              <w:t>PARENTS’ NAME-SURNAME PHONE NUMBER</w:t>
            </w:r>
          </w:p>
        </w:tc>
        <w:tc>
          <w:tcPr>
            <w:tcW w:w="5636" w:type="dxa"/>
            <w:vAlign w:val="center"/>
          </w:tcPr>
          <w:p w14:paraId="52829BE1"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3EFD3ABB" w14:textId="77777777" w:rsidTr="00CF50A8">
        <w:trPr>
          <w:trHeight w:val="812"/>
        </w:trPr>
        <w:tc>
          <w:tcPr>
            <w:tcW w:w="3652" w:type="dxa"/>
            <w:vAlign w:val="center"/>
          </w:tcPr>
          <w:p w14:paraId="3F3DB78D" w14:textId="0BC443AA"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hAnsi="Times New Roman" w:cs="Times New Roman"/>
                <w:b/>
                <w:color w:val="111111"/>
                <w:sz w:val="24"/>
                <w:szCs w:val="24"/>
                <w:lang w:val="en-US"/>
              </w:rPr>
              <w:t>STUDENT</w:t>
            </w:r>
            <w:r w:rsidR="00A42AA7">
              <w:rPr>
                <w:rFonts w:ascii="Times New Roman" w:hAnsi="Times New Roman" w:cs="Times New Roman"/>
                <w:b/>
                <w:color w:val="111111"/>
                <w:sz w:val="24"/>
                <w:szCs w:val="24"/>
                <w:lang w:val="en-US"/>
              </w:rPr>
              <w:t>’S</w:t>
            </w:r>
            <w:r w:rsidRPr="00E3235C">
              <w:rPr>
                <w:rFonts w:ascii="Times New Roman" w:hAnsi="Times New Roman" w:cs="Times New Roman"/>
                <w:b/>
                <w:color w:val="111111"/>
                <w:sz w:val="24"/>
                <w:szCs w:val="24"/>
                <w:lang w:val="en-US"/>
              </w:rPr>
              <w:t xml:space="preserve"> SIGNATURE</w:t>
            </w:r>
          </w:p>
        </w:tc>
        <w:tc>
          <w:tcPr>
            <w:tcW w:w="5636" w:type="dxa"/>
            <w:vAlign w:val="center"/>
          </w:tcPr>
          <w:p w14:paraId="3DB7607C" w14:textId="77777777" w:rsidR="00D0698E" w:rsidRPr="00E3235C" w:rsidRDefault="00D0698E" w:rsidP="00CF50A8">
            <w:pPr>
              <w:jc w:val="both"/>
              <w:rPr>
                <w:rFonts w:ascii="Times New Roman" w:eastAsia="Calibri" w:hAnsi="Times New Roman" w:cs="Times New Roman"/>
                <w:sz w:val="24"/>
                <w:szCs w:val="24"/>
                <w:lang w:val="en-US"/>
              </w:rPr>
            </w:pPr>
          </w:p>
        </w:tc>
      </w:tr>
      <w:tr w:rsidR="00D0698E" w:rsidRPr="00E3235C" w14:paraId="28A9D77E" w14:textId="77777777" w:rsidTr="00CF50A8">
        <w:trPr>
          <w:trHeight w:val="1819"/>
        </w:trPr>
        <w:tc>
          <w:tcPr>
            <w:tcW w:w="3652" w:type="dxa"/>
            <w:vAlign w:val="center"/>
          </w:tcPr>
          <w:p w14:paraId="13C2EEEE" w14:textId="382F4FF3" w:rsidR="00D0698E" w:rsidRPr="00E3235C" w:rsidRDefault="00D0698E" w:rsidP="00CF50A8">
            <w:pPr>
              <w:jc w:val="both"/>
              <w:rPr>
                <w:rFonts w:ascii="Times New Roman" w:eastAsia="Calibri" w:hAnsi="Times New Roman" w:cs="Times New Roman"/>
                <w:b/>
                <w:sz w:val="24"/>
                <w:szCs w:val="24"/>
                <w:lang w:val="en-US"/>
              </w:rPr>
            </w:pPr>
            <w:r w:rsidRPr="00E3235C">
              <w:rPr>
                <w:rFonts w:ascii="Times New Roman" w:hAnsi="Times New Roman" w:cs="Times New Roman"/>
                <w:b/>
                <w:color w:val="111111"/>
                <w:sz w:val="24"/>
                <w:szCs w:val="24"/>
                <w:lang w:val="en-US"/>
              </w:rPr>
              <w:t>OFFICIALS</w:t>
            </w:r>
            <w:r w:rsidR="00A42AA7">
              <w:rPr>
                <w:rFonts w:ascii="Times New Roman" w:hAnsi="Times New Roman" w:cs="Times New Roman"/>
                <w:b/>
                <w:color w:val="111111"/>
                <w:sz w:val="24"/>
                <w:szCs w:val="24"/>
                <w:lang w:val="en-US"/>
              </w:rPr>
              <w:t>’</w:t>
            </w:r>
            <w:r w:rsidRPr="00E3235C">
              <w:rPr>
                <w:rFonts w:ascii="Times New Roman" w:hAnsi="Times New Roman" w:cs="Times New Roman"/>
                <w:b/>
                <w:color w:val="111111"/>
                <w:sz w:val="24"/>
                <w:szCs w:val="24"/>
                <w:lang w:val="en-US"/>
              </w:rPr>
              <w:t xml:space="preserve"> SIGNATURE</w:t>
            </w:r>
          </w:p>
        </w:tc>
        <w:tc>
          <w:tcPr>
            <w:tcW w:w="5636" w:type="dxa"/>
            <w:vAlign w:val="center"/>
          </w:tcPr>
          <w:p w14:paraId="3854CF84" w14:textId="77777777" w:rsidR="00D0698E" w:rsidRPr="00E3235C" w:rsidRDefault="00D0698E" w:rsidP="00CF50A8">
            <w:pPr>
              <w:jc w:val="both"/>
              <w:rPr>
                <w:rFonts w:ascii="Times New Roman" w:eastAsia="Calibri" w:hAnsi="Times New Roman" w:cs="Times New Roman"/>
                <w:sz w:val="24"/>
                <w:szCs w:val="24"/>
                <w:lang w:val="en-US"/>
              </w:rPr>
            </w:pPr>
          </w:p>
        </w:tc>
      </w:tr>
    </w:tbl>
    <w:p w14:paraId="16BCBCC4" w14:textId="77777777" w:rsidR="003E5805" w:rsidRPr="00E3235C" w:rsidRDefault="003E5805" w:rsidP="00D0698E">
      <w:pPr>
        <w:rPr>
          <w:rFonts w:ascii="Times New Roman" w:hAnsi="Times New Roman" w:cs="Times New Roman"/>
          <w:sz w:val="24"/>
          <w:szCs w:val="24"/>
          <w:lang w:val="en-US"/>
        </w:rPr>
      </w:pPr>
    </w:p>
    <w:sectPr w:rsidR="003E5805" w:rsidRPr="00E323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71B5" w14:textId="77777777" w:rsidR="008E0D54" w:rsidRDefault="008E0D54" w:rsidP="00D0698E">
      <w:pPr>
        <w:spacing w:after="0" w:line="240" w:lineRule="auto"/>
      </w:pPr>
      <w:r>
        <w:separator/>
      </w:r>
    </w:p>
  </w:endnote>
  <w:endnote w:type="continuationSeparator" w:id="0">
    <w:p w14:paraId="34A568B0" w14:textId="77777777" w:rsidR="008E0D54" w:rsidRDefault="008E0D54" w:rsidP="00D0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B50F" w14:textId="77777777" w:rsidR="008E0D54" w:rsidRDefault="008E0D54" w:rsidP="00D0698E">
      <w:pPr>
        <w:spacing w:after="0" w:line="240" w:lineRule="auto"/>
      </w:pPr>
      <w:r>
        <w:separator/>
      </w:r>
    </w:p>
  </w:footnote>
  <w:footnote w:type="continuationSeparator" w:id="0">
    <w:p w14:paraId="5562F66B" w14:textId="77777777" w:rsidR="008E0D54" w:rsidRDefault="008E0D54" w:rsidP="00D069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2F"/>
    <w:rsid w:val="00290C18"/>
    <w:rsid w:val="002A2F2F"/>
    <w:rsid w:val="003E5805"/>
    <w:rsid w:val="006B7E00"/>
    <w:rsid w:val="00855944"/>
    <w:rsid w:val="008D03D4"/>
    <w:rsid w:val="008E0D54"/>
    <w:rsid w:val="00A42AA7"/>
    <w:rsid w:val="00D0698E"/>
    <w:rsid w:val="00E3235C"/>
    <w:rsid w:val="00ED5948"/>
    <w:rsid w:val="00F84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D896"/>
  <w15:docId w15:val="{EAA256AE-58E2-47D5-9054-82E67E95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98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69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98E"/>
  </w:style>
  <w:style w:type="paragraph" w:styleId="Footer">
    <w:name w:val="footer"/>
    <w:basedOn w:val="Normal"/>
    <w:link w:val="FooterChar"/>
    <w:uiPriority w:val="99"/>
    <w:unhideWhenUsed/>
    <w:rsid w:val="00D069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98E"/>
  </w:style>
  <w:style w:type="character" w:customStyle="1" w:styleId="Heading1Char">
    <w:name w:val="Heading 1 Char"/>
    <w:basedOn w:val="DefaultParagraphFont"/>
    <w:link w:val="Heading1"/>
    <w:uiPriority w:val="9"/>
    <w:rsid w:val="00E323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2023-06-08T14:47:00Z</dcterms:created>
  <dcterms:modified xsi:type="dcterms:W3CDTF">2023-06-08T14:47:00Z</dcterms:modified>
</cp:coreProperties>
</file>