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F0" w:rsidRDefault="007234F0" w:rsidP="007234F0">
      <w:pPr>
        <w:pStyle w:val="Default"/>
      </w:pPr>
    </w:p>
    <w:p w:rsidR="00DE7A40" w:rsidRDefault="00DE7A40" w:rsidP="00DE7A40">
      <w:pPr>
        <w:jc w:val="center"/>
        <w:rPr>
          <w:rFonts w:ascii="Times New Roman" w:hAnsi="Times New Roman"/>
          <w:b/>
          <w:sz w:val="48"/>
          <w:szCs w:val="48"/>
        </w:rPr>
      </w:pPr>
    </w:p>
    <w:p w:rsidR="00DE7A40" w:rsidRDefault="00DE7A40" w:rsidP="00DE7A40">
      <w:pPr>
        <w:jc w:val="center"/>
        <w:rPr>
          <w:rFonts w:ascii="Times New Roman" w:hAnsi="Times New Roman"/>
          <w:b/>
          <w:sz w:val="48"/>
          <w:szCs w:val="48"/>
        </w:rPr>
      </w:pPr>
    </w:p>
    <w:p w:rsidR="00DE7A40" w:rsidRDefault="00DE7A40" w:rsidP="00DE7A40">
      <w:pPr>
        <w:jc w:val="center"/>
        <w:rPr>
          <w:rFonts w:ascii="Times New Roman" w:hAnsi="Times New Roman"/>
          <w:b/>
          <w:sz w:val="48"/>
          <w:szCs w:val="48"/>
        </w:rPr>
      </w:pPr>
    </w:p>
    <w:p w:rsidR="00DE7A40" w:rsidRDefault="00DE7A40" w:rsidP="00DE7A40">
      <w:pPr>
        <w:jc w:val="center"/>
        <w:rPr>
          <w:rFonts w:ascii="Times New Roman" w:hAnsi="Times New Roman"/>
          <w:b/>
          <w:sz w:val="48"/>
          <w:szCs w:val="48"/>
        </w:rPr>
      </w:pPr>
    </w:p>
    <w:p w:rsidR="00DE7A40" w:rsidRDefault="00DE7A40" w:rsidP="00DE7A40">
      <w:pPr>
        <w:jc w:val="center"/>
        <w:rPr>
          <w:rFonts w:ascii="Times New Roman" w:hAnsi="Times New Roman"/>
          <w:b/>
          <w:sz w:val="48"/>
          <w:szCs w:val="48"/>
        </w:rPr>
      </w:pPr>
    </w:p>
    <w:p w:rsidR="00DE7A40" w:rsidRPr="00D14C8B" w:rsidRDefault="00DE7A40" w:rsidP="00DE7A40">
      <w:pPr>
        <w:jc w:val="center"/>
        <w:rPr>
          <w:rFonts w:ascii="Times New Roman" w:hAnsi="Times New Roman"/>
          <w:b/>
          <w:sz w:val="48"/>
          <w:szCs w:val="48"/>
        </w:rPr>
      </w:pPr>
      <w:r w:rsidRPr="00D14C8B">
        <w:rPr>
          <w:rFonts w:ascii="Times New Roman" w:hAnsi="Times New Roman"/>
          <w:b/>
          <w:sz w:val="48"/>
          <w:szCs w:val="48"/>
        </w:rPr>
        <w:t>FMV IŞIK ÜNİVERSİTESİ</w:t>
      </w:r>
    </w:p>
    <w:p w:rsidR="00DE7A40" w:rsidRPr="00D14C8B" w:rsidRDefault="00DE7A40" w:rsidP="00DE7A40">
      <w:pPr>
        <w:jc w:val="center"/>
        <w:rPr>
          <w:rFonts w:ascii="Times New Roman" w:hAnsi="Times New Roman"/>
          <w:b/>
          <w:sz w:val="48"/>
          <w:szCs w:val="48"/>
        </w:rPr>
      </w:pPr>
    </w:p>
    <w:p w:rsidR="007234F0" w:rsidRDefault="007234F0" w:rsidP="00DE7A40">
      <w:pPr>
        <w:jc w:val="center"/>
        <w:rPr>
          <w:b/>
          <w:bCs/>
          <w:sz w:val="23"/>
          <w:szCs w:val="23"/>
        </w:rPr>
      </w:pPr>
      <w:r w:rsidRPr="00DE7A40">
        <w:rPr>
          <w:rFonts w:ascii="Times New Roman" w:hAnsi="Times New Roman"/>
          <w:b/>
          <w:sz w:val="48"/>
          <w:szCs w:val="48"/>
        </w:rPr>
        <w:t xml:space="preserve"> </w:t>
      </w:r>
      <w:r w:rsidR="00835D08" w:rsidRPr="00DE7A40">
        <w:rPr>
          <w:rFonts w:ascii="Times New Roman" w:hAnsi="Times New Roman"/>
          <w:b/>
          <w:sz w:val="48"/>
          <w:szCs w:val="48"/>
        </w:rPr>
        <w:t xml:space="preserve">IŞIK ÜNİVERSİTESİ </w:t>
      </w:r>
      <w:r w:rsidRPr="00DE7A40">
        <w:rPr>
          <w:rFonts w:ascii="Times New Roman" w:hAnsi="Times New Roman"/>
          <w:b/>
          <w:sz w:val="48"/>
          <w:szCs w:val="48"/>
        </w:rPr>
        <w:t xml:space="preserve">KREATİF AJANS HİZMETİ ALIMI TEKNİK ŞARTNAMESİ </w:t>
      </w:r>
    </w:p>
    <w:p w:rsidR="007234F0" w:rsidRDefault="007234F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sz w:val="23"/>
          <w:szCs w:val="23"/>
        </w:rPr>
      </w:pPr>
    </w:p>
    <w:p w:rsidR="00DE7A40" w:rsidRDefault="00DE7A40" w:rsidP="007234F0">
      <w:pPr>
        <w:pStyle w:val="Default"/>
        <w:rPr>
          <w:b/>
          <w:bCs/>
          <w:sz w:val="23"/>
          <w:szCs w:val="23"/>
        </w:rPr>
      </w:pPr>
    </w:p>
    <w:p w:rsidR="00DE7A40" w:rsidRDefault="00DE7A40" w:rsidP="007234F0">
      <w:pPr>
        <w:pStyle w:val="Default"/>
        <w:rPr>
          <w:b/>
          <w:bCs/>
          <w:sz w:val="23"/>
          <w:szCs w:val="23"/>
        </w:rPr>
      </w:pPr>
    </w:p>
    <w:p w:rsidR="009935D1" w:rsidRPr="009935D1" w:rsidRDefault="009935D1" w:rsidP="009935D1">
      <w:pPr>
        <w:pStyle w:val="Default"/>
        <w:spacing w:line="360" w:lineRule="auto"/>
        <w:rPr>
          <w:b/>
          <w:bCs/>
          <w:sz w:val="23"/>
          <w:szCs w:val="23"/>
        </w:rPr>
      </w:pPr>
      <w:r w:rsidRPr="009935D1">
        <w:rPr>
          <w:b/>
          <w:bCs/>
          <w:sz w:val="23"/>
          <w:szCs w:val="23"/>
        </w:rPr>
        <w:t>İÇİNDEKİLER</w:t>
      </w:r>
      <w:r w:rsidRPr="009935D1">
        <w:rPr>
          <w:b/>
          <w:bCs/>
          <w:sz w:val="23"/>
          <w:szCs w:val="23"/>
        </w:rPr>
        <w:tab/>
      </w:r>
    </w:p>
    <w:p w:rsidR="009935D1" w:rsidRPr="009935D1" w:rsidRDefault="007E5F1C" w:rsidP="009935D1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AMAÇ VE KONUSU ……………………………………………………………………...…….</w:t>
      </w:r>
      <w:r w:rsidR="009935D1" w:rsidRPr="009935D1">
        <w:rPr>
          <w:b/>
          <w:bCs/>
          <w:sz w:val="23"/>
          <w:szCs w:val="23"/>
        </w:rPr>
        <w:t>3</w:t>
      </w:r>
    </w:p>
    <w:p w:rsidR="009935D1" w:rsidRPr="009935D1" w:rsidRDefault="007E5F1C" w:rsidP="009935D1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MADDE 2. İŞİN SÜRESİ …………………………………………………………………...…...</w:t>
      </w:r>
      <w:r w:rsidR="009935D1" w:rsidRPr="009935D1">
        <w:rPr>
          <w:b/>
          <w:bCs/>
          <w:sz w:val="23"/>
          <w:szCs w:val="23"/>
        </w:rPr>
        <w:t>3</w:t>
      </w:r>
    </w:p>
    <w:p w:rsidR="009935D1" w:rsidRPr="009935D1" w:rsidRDefault="009935D1" w:rsidP="009935D1">
      <w:pPr>
        <w:pStyle w:val="Default"/>
        <w:spacing w:line="360" w:lineRule="auto"/>
        <w:rPr>
          <w:b/>
          <w:bCs/>
          <w:sz w:val="23"/>
          <w:szCs w:val="23"/>
        </w:rPr>
      </w:pPr>
      <w:r w:rsidRPr="009935D1">
        <w:rPr>
          <w:b/>
          <w:bCs/>
          <w:sz w:val="23"/>
          <w:szCs w:val="23"/>
        </w:rPr>
        <w:t xml:space="preserve">MADDE 3. İŞİN TANIMI </w:t>
      </w:r>
      <w:r w:rsidR="007E5F1C">
        <w:rPr>
          <w:b/>
          <w:bCs/>
          <w:sz w:val="23"/>
          <w:szCs w:val="23"/>
        </w:rPr>
        <w:t>VE YÜKLENİCİNİN SORUMLULUKLARI……………...…….</w:t>
      </w:r>
      <w:r w:rsidRPr="009935D1">
        <w:rPr>
          <w:b/>
          <w:bCs/>
          <w:sz w:val="23"/>
          <w:szCs w:val="23"/>
        </w:rPr>
        <w:t>3</w:t>
      </w:r>
    </w:p>
    <w:p w:rsidR="009935D1" w:rsidRPr="00D03051" w:rsidRDefault="007E5F1C" w:rsidP="009935D1">
      <w:pPr>
        <w:pStyle w:val="Default"/>
        <w:spacing w:line="360" w:lineRule="auto"/>
        <w:rPr>
          <w:bCs/>
          <w:sz w:val="23"/>
          <w:szCs w:val="23"/>
        </w:rPr>
      </w:pPr>
      <w:r w:rsidRPr="00D03051">
        <w:rPr>
          <w:bCs/>
          <w:sz w:val="23"/>
          <w:szCs w:val="23"/>
        </w:rPr>
        <w:t>(a) Stratejik Planlama Hizmeti</w:t>
      </w:r>
    </w:p>
    <w:p w:rsidR="009935D1" w:rsidRPr="00D03051" w:rsidRDefault="009935D1" w:rsidP="009935D1">
      <w:pPr>
        <w:pStyle w:val="Default"/>
        <w:spacing w:line="360" w:lineRule="auto"/>
        <w:rPr>
          <w:bCs/>
          <w:sz w:val="23"/>
          <w:szCs w:val="23"/>
        </w:rPr>
      </w:pPr>
      <w:r w:rsidRPr="00D03051">
        <w:rPr>
          <w:bCs/>
          <w:sz w:val="23"/>
          <w:szCs w:val="23"/>
        </w:rPr>
        <w:t>(</w:t>
      </w:r>
      <w:r w:rsidR="007E5F1C" w:rsidRPr="00D03051">
        <w:rPr>
          <w:bCs/>
          <w:sz w:val="23"/>
          <w:szCs w:val="23"/>
        </w:rPr>
        <w:t xml:space="preserve">b) Yaratıcı Çalışma Hizmetleri </w:t>
      </w:r>
    </w:p>
    <w:p w:rsidR="009935D1" w:rsidRPr="00D03051" w:rsidRDefault="009935D1" w:rsidP="009935D1">
      <w:pPr>
        <w:pStyle w:val="Default"/>
        <w:spacing w:line="360" w:lineRule="auto"/>
        <w:rPr>
          <w:bCs/>
          <w:sz w:val="23"/>
          <w:szCs w:val="23"/>
        </w:rPr>
      </w:pPr>
      <w:r w:rsidRPr="00D03051">
        <w:rPr>
          <w:bCs/>
          <w:sz w:val="23"/>
          <w:szCs w:val="23"/>
        </w:rPr>
        <w:t>(c</w:t>
      </w:r>
      <w:r w:rsidR="007E5F1C" w:rsidRPr="00D03051">
        <w:rPr>
          <w:bCs/>
          <w:sz w:val="23"/>
          <w:szCs w:val="23"/>
        </w:rPr>
        <w:t>) Prodüksiyon/Yapım Hizmetleri</w:t>
      </w:r>
    </w:p>
    <w:p w:rsidR="009935D1" w:rsidRPr="00D03051" w:rsidRDefault="009935D1" w:rsidP="009935D1">
      <w:pPr>
        <w:pStyle w:val="Default"/>
        <w:spacing w:line="360" w:lineRule="auto"/>
        <w:rPr>
          <w:bCs/>
          <w:sz w:val="23"/>
          <w:szCs w:val="23"/>
        </w:rPr>
      </w:pPr>
      <w:r w:rsidRPr="00D03051">
        <w:rPr>
          <w:bCs/>
          <w:sz w:val="23"/>
          <w:szCs w:val="23"/>
        </w:rPr>
        <w:t>(d) Yapılacak İ</w:t>
      </w:r>
      <w:r w:rsidR="007E5F1C" w:rsidRPr="00D03051">
        <w:rPr>
          <w:bCs/>
          <w:sz w:val="23"/>
          <w:szCs w:val="23"/>
        </w:rPr>
        <w:t xml:space="preserve">şlerin Aylık Ortalama Adetleri </w:t>
      </w:r>
    </w:p>
    <w:p w:rsidR="009935D1" w:rsidRPr="009935D1" w:rsidRDefault="009935D1" w:rsidP="009935D1">
      <w:pPr>
        <w:pStyle w:val="Default"/>
        <w:spacing w:line="360" w:lineRule="auto"/>
        <w:rPr>
          <w:b/>
          <w:bCs/>
          <w:sz w:val="23"/>
          <w:szCs w:val="23"/>
        </w:rPr>
      </w:pPr>
      <w:r w:rsidRPr="009935D1">
        <w:rPr>
          <w:b/>
          <w:bCs/>
          <w:sz w:val="23"/>
          <w:szCs w:val="23"/>
        </w:rPr>
        <w:t>MADDE 4. O</w:t>
      </w:r>
      <w:r w:rsidR="007E5F1C">
        <w:rPr>
          <w:b/>
          <w:bCs/>
          <w:sz w:val="23"/>
          <w:szCs w:val="23"/>
        </w:rPr>
        <w:t>NAY</w:t>
      </w:r>
      <w:r w:rsidR="00FF1FC4">
        <w:rPr>
          <w:b/>
          <w:bCs/>
          <w:sz w:val="23"/>
          <w:szCs w:val="23"/>
        </w:rPr>
        <w:t>…………………………………………</w:t>
      </w:r>
      <w:r w:rsidR="007E5F1C">
        <w:rPr>
          <w:b/>
          <w:bCs/>
          <w:sz w:val="23"/>
          <w:szCs w:val="23"/>
        </w:rPr>
        <w:t>………………………………...……</w:t>
      </w:r>
      <w:r w:rsidRPr="009935D1">
        <w:rPr>
          <w:b/>
          <w:bCs/>
          <w:sz w:val="23"/>
          <w:szCs w:val="23"/>
        </w:rPr>
        <w:t>5</w:t>
      </w:r>
    </w:p>
    <w:p w:rsidR="007E5F1C" w:rsidRDefault="007E5F1C" w:rsidP="009935D1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DE7A40" w:rsidRDefault="00DE7A40" w:rsidP="009935D1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DE7A40" w:rsidRDefault="00DE7A40" w:rsidP="009935D1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F1FC4" w:rsidRDefault="00FF1FC4" w:rsidP="009935D1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F1FC4" w:rsidRDefault="00FF1FC4" w:rsidP="009935D1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F1FC4" w:rsidRDefault="00FF1FC4" w:rsidP="009935D1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F1FC4" w:rsidRDefault="00FF1FC4" w:rsidP="009935D1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F1FC4" w:rsidRDefault="00FF1FC4" w:rsidP="009935D1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F1FC4" w:rsidRDefault="00FF1FC4" w:rsidP="009935D1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F1FC4" w:rsidRDefault="00FF1FC4" w:rsidP="009935D1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F1FC4" w:rsidRDefault="00FF1FC4" w:rsidP="009935D1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F1FC4" w:rsidRDefault="00FF1FC4" w:rsidP="009935D1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F1FC4" w:rsidRDefault="00FF1FC4" w:rsidP="009935D1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F1FC4" w:rsidRDefault="00FF1FC4" w:rsidP="009935D1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F1FC4" w:rsidRDefault="00FF1FC4" w:rsidP="009935D1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F1FC4" w:rsidRDefault="00FF1FC4" w:rsidP="009935D1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F1FC4" w:rsidRDefault="00FF1FC4" w:rsidP="009935D1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F1FC4" w:rsidRDefault="00FF1FC4" w:rsidP="009935D1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F1FC4" w:rsidRDefault="00FF1FC4" w:rsidP="009935D1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F1FC4" w:rsidRDefault="00FF1FC4" w:rsidP="009935D1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F1FC4" w:rsidRDefault="00FF1FC4" w:rsidP="009935D1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F1FC4" w:rsidRDefault="00FF1FC4" w:rsidP="009935D1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DE7A40" w:rsidRDefault="00DE7A40" w:rsidP="009935D1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DE7A40" w:rsidRDefault="00DE7A40" w:rsidP="009935D1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DE7A40" w:rsidRDefault="00DE7A40" w:rsidP="007234F0">
      <w:pPr>
        <w:pStyle w:val="Default"/>
        <w:rPr>
          <w:b/>
          <w:bCs/>
          <w:sz w:val="23"/>
          <w:szCs w:val="23"/>
        </w:rPr>
      </w:pPr>
    </w:p>
    <w:p w:rsidR="00DE7A40" w:rsidRDefault="00DE7A40" w:rsidP="007234F0">
      <w:pPr>
        <w:pStyle w:val="Default"/>
        <w:rPr>
          <w:b/>
          <w:bCs/>
          <w:sz w:val="23"/>
          <w:szCs w:val="23"/>
        </w:rPr>
      </w:pPr>
    </w:p>
    <w:p w:rsidR="00D03051" w:rsidRDefault="00D03051" w:rsidP="007234F0">
      <w:pPr>
        <w:pStyle w:val="Default"/>
        <w:rPr>
          <w:b/>
          <w:bCs/>
          <w:sz w:val="23"/>
          <w:szCs w:val="23"/>
        </w:rPr>
      </w:pPr>
    </w:p>
    <w:p w:rsidR="00DE7A40" w:rsidRDefault="00DE7A40" w:rsidP="007234F0">
      <w:pPr>
        <w:pStyle w:val="Default"/>
        <w:rPr>
          <w:b/>
          <w:bCs/>
          <w:sz w:val="23"/>
          <w:szCs w:val="23"/>
        </w:rPr>
      </w:pPr>
    </w:p>
    <w:p w:rsidR="007234F0" w:rsidRDefault="004313EB" w:rsidP="007234F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MADDE 1. AMAÇ VE KONUSU </w:t>
      </w:r>
    </w:p>
    <w:p w:rsidR="007234F0" w:rsidRDefault="007234F0" w:rsidP="007234F0">
      <w:pPr>
        <w:pStyle w:val="Default"/>
        <w:rPr>
          <w:sz w:val="23"/>
          <w:szCs w:val="23"/>
        </w:rPr>
      </w:pPr>
    </w:p>
    <w:p w:rsidR="007234F0" w:rsidRDefault="00185BF4" w:rsidP="007234F0">
      <w:pPr>
        <w:pStyle w:val="Default"/>
        <w:rPr>
          <w:sz w:val="23"/>
          <w:szCs w:val="23"/>
        </w:rPr>
      </w:pPr>
      <w:r w:rsidRPr="00185BF4">
        <w:rPr>
          <w:sz w:val="23"/>
          <w:szCs w:val="23"/>
        </w:rPr>
        <w:t xml:space="preserve">Bu Şartnamenin amacı; </w:t>
      </w:r>
      <w:r w:rsidR="00D37EA9">
        <w:rPr>
          <w:sz w:val="23"/>
          <w:szCs w:val="23"/>
        </w:rPr>
        <w:t>YÜKLENİCİ</w:t>
      </w:r>
      <w:r w:rsidR="007234F0">
        <w:rPr>
          <w:sz w:val="23"/>
          <w:szCs w:val="23"/>
        </w:rPr>
        <w:t xml:space="preserve"> tarafından, </w:t>
      </w:r>
      <w:r w:rsidR="00835D08">
        <w:rPr>
          <w:b/>
          <w:bCs/>
          <w:sz w:val="23"/>
          <w:szCs w:val="23"/>
        </w:rPr>
        <w:t xml:space="preserve">İDARE’nin </w:t>
      </w:r>
      <w:r w:rsidR="007234F0">
        <w:rPr>
          <w:sz w:val="23"/>
          <w:szCs w:val="23"/>
        </w:rPr>
        <w:t xml:space="preserve">markasına ilişkin reklam ve reklamı tamamlayıcı diğer iletişim faaliyetlerinde </w:t>
      </w:r>
      <w:r w:rsidR="003D1ADE">
        <w:rPr>
          <w:sz w:val="23"/>
          <w:szCs w:val="23"/>
        </w:rPr>
        <w:t>YÜKLENİC</w:t>
      </w:r>
      <w:r w:rsidR="00D37EA9">
        <w:rPr>
          <w:sz w:val="23"/>
          <w:szCs w:val="23"/>
        </w:rPr>
        <w:t>İ</w:t>
      </w:r>
      <w:r w:rsidR="007234F0">
        <w:rPr>
          <w:sz w:val="23"/>
          <w:szCs w:val="23"/>
        </w:rPr>
        <w:t xml:space="preserve"> tarafından </w:t>
      </w:r>
      <w:r>
        <w:rPr>
          <w:sz w:val="23"/>
          <w:szCs w:val="23"/>
        </w:rPr>
        <w:t xml:space="preserve">verilecek hizmetlerin alınması ve kreatif ajans hizmeti </w:t>
      </w:r>
      <w:r w:rsidRPr="00185BF4">
        <w:rPr>
          <w:sz w:val="23"/>
          <w:szCs w:val="23"/>
        </w:rPr>
        <w:t xml:space="preserve">işinin </w:t>
      </w:r>
      <w:r w:rsidR="00835D08">
        <w:rPr>
          <w:b/>
          <w:bCs/>
          <w:sz w:val="23"/>
          <w:szCs w:val="23"/>
        </w:rPr>
        <w:t xml:space="preserve">İDARE </w:t>
      </w:r>
      <w:r w:rsidRPr="00185BF4">
        <w:rPr>
          <w:sz w:val="23"/>
          <w:szCs w:val="23"/>
        </w:rPr>
        <w:t>talimatları doğrultusunda ve ilgili Teknik Şartname ’de belirtilen usul ve esaslara bağlı olarak çalışma şartlarını belirlemek, danışmanlığın yürütülmesinde gerekli denetimin yapılmasını düzenlemektir.</w:t>
      </w:r>
    </w:p>
    <w:p w:rsidR="007234F0" w:rsidRDefault="007234F0" w:rsidP="007234F0">
      <w:pPr>
        <w:pStyle w:val="Default"/>
        <w:rPr>
          <w:sz w:val="23"/>
          <w:szCs w:val="23"/>
        </w:rPr>
      </w:pPr>
    </w:p>
    <w:p w:rsidR="007234F0" w:rsidRDefault="004313EB" w:rsidP="007234F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MADDE 2. İŞİN SÜRESİ </w:t>
      </w:r>
    </w:p>
    <w:p w:rsidR="007234F0" w:rsidRDefault="007234F0" w:rsidP="007234F0">
      <w:pPr>
        <w:pStyle w:val="Default"/>
        <w:rPr>
          <w:sz w:val="23"/>
          <w:szCs w:val="23"/>
        </w:rPr>
      </w:pPr>
    </w:p>
    <w:p w:rsidR="007234F0" w:rsidRDefault="007234F0" w:rsidP="007234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İş bu </w:t>
      </w:r>
      <w:r w:rsidR="004313EB">
        <w:rPr>
          <w:sz w:val="23"/>
          <w:szCs w:val="23"/>
        </w:rPr>
        <w:t>şartname</w:t>
      </w:r>
      <w:r>
        <w:rPr>
          <w:sz w:val="23"/>
          <w:szCs w:val="23"/>
        </w:rPr>
        <w:t xml:space="preserve"> </w:t>
      </w:r>
      <w:r w:rsidR="00835D08">
        <w:rPr>
          <w:sz w:val="23"/>
          <w:szCs w:val="23"/>
        </w:rPr>
        <w:t xml:space="preserve">İDARE </w:t>
      </w:r>
      <w:r>
        <w:rPr>
          <w:sz w:val="23"/>
          <w:szCs w:val="23"/>
        </w:rPr>
        <w:t xml:space="preserve">tarafından tek taraflı ya da taraflarca karşılıklı olarak fesih olunmadığı sürece </w:t>
      </w:r>
      <w:r w:rsidR="004313EB">
        <w:rPr>
          <w:sz w:val="23"/>
          <w:szCs w:val="23"/>
        </w:rPr>
        <w:t>şartname</w:t>
      </w:r>
      <w:r>
        <w:rPr>
          <w:sz w:val="23"/>
          <w:szCs w:val="23"/>
        </w:rPr>
        <w:t>nin</w:t>
      </w:r>
      <w:r w:rsidR="004313EB">
        <w:rPr>
          <w:sz w:val="23"/>
          <w:szCs w:val="23"/>
        </w:rPr>
        <w:t xml:space="preserve"> ve sözleşmenin</w:t>
      </w:r>
      <w:r>
        <w:rPr>
          <w:sz w:val="23"/>
          <w:szCs w:val="23"/>
        </w:rPr>
        <w:t xml:space="preserve"> imzalandığı tarihten itibaren 1 (bir) yıldır. </w:t>
      </w:r>
    </w:p>
    <w:p w:rsidR="007234F0" w:rsidRDefault="007234F0" w:rsidP="007234F0">
      <w:pPr>
        <w:pStyle w:val="Default"/>
        <w:rPr>
          <w:sz w:val="23"/>
          <w:szCs w:val="23"/>
        </w:rPr>
      </w:pPr>
    </w:p>
    <w:p w:rsidR="007234F0" w:rsidRDefault="004313EB" w:rsidP="007234F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MADDE 3. İŞİN TANIMI VE YÜKLENİCİNİN SORUMLULUKLARI </w:t>
      </w:r>
    </w:p>
    <w:p w:rsidR="007234F0" w:rsidRDefault="007234F0" w:rsidP="007234F0">
      <w:pPr>
        <w:pStyle w:val="Default"/>
        <w:rPr>
          <w:sz w:val="23"/>
          <w:szCs w:val="23"/>
        </w:rPr>
      </w:pPr>
    </w:p>
    <w:p w:rsidR="007234F0" w:rsidRPr="00D227FE" w:rsidRDefault="00D37EA9" w:rsidP="007234F0">
      <w:r>
        <w:t>YÜKLENİCİ</w:t>
      </w:r>
      <w:r w:rsidR="007234F0" w:rsidRPr="00D227FE">
        <w:t xml:space="preserve">,  </w:t>
      </w:r>
      <w:r w:rsidR="004313EB">
        <w:t>şartname</w:t>
      </w:r>
      <w:r w:rsidR="007234F0" w:rsidRPr="00D227FE">
        <w:t xml:space="preserve"> konusuna uygun olarak aşağıda yazılı olan yükümlülükleri yerine getirmeyi kabul, beyan ve taahhüt eder. Bu hizmetlerin verilmesi sırasında ve sonrasında, tüm iletişim çalışmalarında ve </w:t>
      </w:r>
      <w:r w:rsidR="004313EB">
        <w:t>şartname</w:t>
      </w:r>
      <w:r w:rsidR="007234F0" w:rsidRPr="00D227FE">
        <w:t xml:space="preserve"> kapsamı dışında her zaman kullanma hakkı mevcuttur. Bu husus, </w:t>
      </w:r>
      <w:r>
        <w:t>YÜKLENİCİ</w:t>
      </w:r>
      <w:r w:rsidR="007234F0" w:rsidRPr="00D227FE">
        <w:t xml:space="preserve"> tarafından açıkça kabul edilmiştir. </w:t>
      </w:r>
    </w:p>
    <w:p w:rsidR="007234F0" w:rsidRPr="00D227FE" w:rsidRDefault="007234F0" w:rsidP="007234F0">
      <w:pPr>
        <w:ind w:firstLine="720"/>
        <w:rPr>
          <w:b/>
        </w:rPr>
      </w:pPr>
    </w:p>
    <w:p w:rsidR="007234F0" w:rsidRPr="00D227FE" w:rsidRDefault="007234F0" w:rsidP="007234F0">
      <w:pPr>
        <w:ind w:firstLine="720"/>
        <w:rPr>
          <w:b/>
        </w:rPr>
      </w:pPr>
      <w:r w:rsidRPr="00D227FE">
        <w:rPr>
          <w:b/>
        </w:rPr>
        <w:t>Yaratıcı Çalışma Hizmetleri;</w:t>
      </w:r>
    </w:p>
    <w:p w:rsidR="007234F0" w:rsidRPr="00D227FE" w:rsidRDefault="007234F0" w:rsidP="007234F0">
      <w:pPr>
        <w:tabs>
          <w:tab w:val="left" w:pos="180"/>
        </w:tabs>
        <w:spacing w:before="120" w:after="120" w:line="276" w:lineRule="auto"/>
        <w:rPr>
          <w:rFonts w:cs="Tahoma"/>
          <w:b/>
        </w:rPr>
      </w:pPr>
      <w:r w:rsidRPr="00D227FE">
        <w:rPr>
          <w:b/>
        </w:rPr>
        <w:tab/>
      </w:r>
      <w:r w:rsidRPr="00D227FE">
        <w:rPr>
          <w:rFonts w:cs="Tahoma"/>
          <w:b/>
        </w:rPr>
        <w:t>(a) Stratejik Planlama Hizmeti:</w:t>
      </w:r>
    </w:p>
    <w:p w:rsidR="007234F0" w:rsidRPr="00D227FE" w:rsidRDefault="00D37EA9" w:rsidP="007234F0">
      <w:pPr>
        <w:tabs>
          <w:tab w:val="left" w:pos="-720"/>
        </w:tabs>
        <w:spacing w:before="120" w:after="120" w:line="276" w:lineRule="auto"/>
        <w:ind w:left="540"/>
        <w:rPr>
          <w:rFonts w:cs="Tahoma"/>
        </w:rPr>
      </w:pPr>
      <w:r>
        <w:rPr>
          <w:rFonts w:cs="Tahoma"/>
        </w:rPr>
        <w:t>YÜKLENİCİ</w:t>
      </w:r>
      <w:r w:rsidR="007234F0">
        <w:rPr>
          <w:rFonts w:cs="Tahoma"/>
        </w:rPr>
        <w:t>;</w:t>
      </w:r>
      <w:r w:rsidR="007234F0" w:rsidRPr="00D227FE">
        <w:rPr>
          <w:rFonts w:cs="Tahoma"/>
        </w:rPr>
        <w:t xml:space="preserve"> </w:t>
      </w:r>
      <w:r w:rsidR="00835D08">
        <w:rPr>
          <w:rFonts w:cs="Tahoma"/>
        </w:rPr>
        <w:t xml:space="preserve">İDARE </w:t>
      </w:r>
      <w:r w:rsidR="007234F0" w:rsidRPr="00D227FE">
        <w:rPr>
          <w:rFonts w:cs="Tahoma"/>
        </w:rPr>
        <w:t xml:space="preserve">tarafından istenilen ürün/hizmetleri için mevcut ve muhtemel pazarlarda araştırma yapma, 3. şahıslar tarafından yürütülen araştırmalarda yönlendirme ve takip etme, pazar bilgilerini derleme, </w:t>
      </w:r>
      <w:r>
        <w:rPr>
          <w:rFonts w:cs="Tahoma"/>
        </w:rPr>
        <w:t>YÜKLENİCİ’NİN</w:t>
      </w:r>
      <w:r w:rsidR="007234F0" w:rsidRPr="00D227FE">
        <w:rPr>
          <w:rFonts w:cs="Tahoma"/>
        </w:rPr>
        <w:t xml:space="preserve"> rakiplerini izleyerek bilgi edinme, edindiği tüm bilgileri analiz ederek, </w:t>
      </w:r>
      <w:r w:rsidR="00835D08">
        <w:rPr>
          <w:rFonts w:cs="Tahoma"/>
        </w:rPr>
        <w:t xml:space="preserve">İDARE’NİN </w:t>
      </w:r>
      <w:r w:rsidR="007234F0" w:rsidRPr="00D227FE">
        <w:rPr>
          <w:rFonts w:cs="Tahoma"/>
        </w:rPr>
        <w:t>talepleri doğrultusunda gereken reklam ve iletişim stratejilerini oluşturma, müşteri promosyon stratejisi, sosyal medya planı</w:t>
      </w:r>
      <w:r w:rsidR="007234F0" w:rsidRPr="00D227FE">
        <w:rPr>
          <w:rFonts w:cs="Tahoma"/>
          <w:color w:val="FF0000"/>
        </w:rPr>
        <w:t xml:space="preserve"> </w:t>
      </w:r>
      <w:r w:rsidR="007234F0" w:rsidRPr="00D227FE">
        <w:rPr>
          <w:rFonts w:cs="Tahoma"/>
        </w:rPr>
        <w:t>ve bunlara ilişkin Stratejik Planları hazırlama hizmetlerini verecektir.</w:t>
      </w:r>
    </w:p>
    <w:p w:rsidR="007234F0" w:rsidRPr="00D227FE" w:rsidRDefault="007234F0" w:rsidP="007234F0">
      <w:pPr>
        <w:tabs>
          <w:tab w:val="left" w:pos="180"/>
        </w:tabs>
        <w:spacing w:before="120" w:after="120" w:line="276" w:lineRule="auto"/>
        <w:ind w:left="180" w:hanging="540"/>
        <w:rPr>
          <w:rFonts w:cs="Tahoma"/>
          <w:b/>
        </w:rPr>
      </w:pPr>
      <w:r w:rsidRPr="00D227FE">
        <w:rPr>
          <w:rFonts w:cs="Tahoma"/>
          <w:b/>
        </w:rPr>
        <w:tab/>
        <w:t>(b) Yaratıcı Çalışma Hizmetleri:</w:t>
      </w:r>
    </w:p>
    <w:p w:rsidR="007234F0" w:rsidRDefault="00D37EA9" w:rsidP="007234F0">
      <w:pPr>
        <w:tabs>
          <w:tab w:val="left" w:pos="-720"/>
        </w:tabs>
        <w:spacing w:before="120" w:after="120" w:line="276" w:lineRule="auto"/>
        <w:ind w:left="540"/>
        <w:rPr>
          <w:rFonts w:cs="Tahoma"/>
        </w:rPr>
      </w:pPr>
      <w:r>
        <w:rPr>
          <w:rFonts w:cs="Tahoma"/>
        </w:rPr>
        <w:t>YÜKLENİCİ</w:t>
      </w:r>
      <w:r w:rsidR="007234F0" w:rsidRPr="00D227FE">
        <w:rPr>
          <w:rFonts w:cs="Tahoma"/>
        </w:rPr>
        <w:t xml:space="preserve">; </w:t>
      </w:r>
      <w:r w:rsidR="00835D08">
        <w:rPr>
          <w:rFonts w:cs="Tahoma"/>
        </w:rPr>
        <w:t xml:space="preserve">İDARE </w:t>
      </w:r>
      <w:r w:rsidR="007234F0" w:rsidRPr="00D227FE">
        <w:rPr>
          <w:rFonts w:cs="Tahoma"/>
        </w:rPr>
        <w:t xml:space="preserve">tarafından onaylanan Stratejik Planlar ve bütçe çerçevesinde </w:t>
      </w:r>
      <w:r w:rsidR="00835D08">
        <w:rPr>
          <w:rFonts w:cs="Tahoma"/>
        </w:rPr>
        <w:t>İDARE’YE</w:t>
      </w:r>
      <w:r>
        <w:rPr>
          <w:rFonts w:cs="Tahoma"/>
        </w:rPr>
        <w:t xml:space="preserve"> </w:t>
      </w:r>
      <w:r w:rsidR="007234F0" w:rsidRPr="00D227FE">
        <w:rPr>
          <w:rFonts w:cs="Tahoma"/>
        </w:rPr>
        <w:t xml:space="preserve">ait ürün/hizmetler için yaratıcı çalışmaları yapacaktır. Bu kapsamda </w:t>
      </w:r>
      <w:r>
        <w:rPr>
          <w:rFonts w:cs="Tahoma"/>
        </w:rPr>
        <w:t>YÜKLENİCİ</w:t>
      </w:r>
      <w:r w:rsidR="007234F0" w:rsidRPr="00D227FE">
        <w:rPr>
          <w:rFonts w:cs="Tahoma"/>
        </w:rPr>
        <w:t xml:space="preserve">; kampanya kapsamında veya bağımsız olacak şekilde dijital ve/veya geleneksel mecralarda yayınlanmak üzere yaratıcı fikirler sunacak; web sitesine ilişkin içerik hazırlayacak; TV, radyo, açık hava, basın/dergi ilanı, grafik tasarımlar, logo, isim çalışması, afiş, pankart, el ilanı v.b. basılı materyaller; statik veya dinamik banner (sabit ve html vs gibi hareketli bannerların tasarımı </w:t>
      </w:r>
      <w:r w:rsidR="003D1ADE">
        <w:rPr>
          <w:rFonts w:cs="Tahoma"/>
        </w:rPr>
        <w:t>YÜKLENİCİ</w:t>
      </w:r>
      <w:r w:rsidR="007234F0" w:rsidRPr="00D227FE">
        <w:rPr>
          <w:rFonts w:cs="Tahoma"/>
        </w:rPr>
        <w:t xml:space="preserve"> tarafından yapılacak ama uygulaması ayrıca prodüksiyon olarak yaptırılıp ayrıca bütçelendirilecektir.), mailing, landing page, newsletter ve bunlarla sınırlı olmaksızın her türlü çizgi üzeri reklam ve iletişim malzemesini tasarlayacak ve hazırlayacaktır.</w:t>
      </w:r>
      <w:r w:rsidR="007234F0" w:rsidRPr="00D227FE">
        <w:rPr>
          <w:rFonts w:cs="Tahoma"/>
          <w:highlight w:val="yellow"/>
        </w:rPr>
        <w:t xml:space="preserve"> </w:t>
      </w:r>
    </w:p>
    <w:p w:rsidR="009935D1" w:rsidRDefault="009935D1" w:rsidP="007234F0">
      <w:pPr>
        <w:tabs>
          <w:tab w:val="left" w:pos="-720"/>
        </w:tabs>
        <w:spacing w:before="120" w:after="120" w:line="276" w:lineRule="auto"/>
        <w:ind w:left="540"/>
        <w:rPr>
          <w:rFonts w:cs="Tahoma"/>
        </w:rPr>
      </w:pPr>
    </w:p>
    <w:p w:rsidR="009935D1" w:rsidRPr="00D227FE" w:rsidRDefault="009935D1" w:rsidP="007234F0">
      <w:pPr>
        <w:tabs>
          <w:tab w:val="left" w:pos="-720"/>
        </w:tabs>
        <w:spacing w:before="120" w:after="120" w:line="276" w:lineRule="auto"/>
        <w:ind w:left="540"/>
        <w:rPr>
          <w:rFonts w:cs="Tahoma"/>
        </w:rPr>
      </w:pPr>
    </w:p>
    <w:p w:rsidR="007234F0" w:rsidRPr="00D227FE" w:rsidRDefault="007234F0" w:rsidP="007234F0">
      <w:pPr>
        <w:tabs>
          <w:tab w:val="left" w:pos="180"/>
        </w:tabs>
        <w:spacing w:before="120" w:after="120" w:line="276" w:lineRule="auto"/>
        <w:ind w:left="180" w:hanging="540"/>
        <w:rPr>
          <w:rFonts w:cs="Tahoma"/>
          <w:b/>
        </w:rPr>
      </w:pPr>
      <w:r w:rsidRPr="00D227FE">
        <w:rPr>
          <w:rFonts w:cs="Tahoma"/>
        </w:rPr>
        <w:tab/>
      </w:r>
      <w:r w:rsidRPr="00D227FE">
        <w:rPr>
          <w:rFonts w:cs="Tahoma"/>
          <w:b/>
        </w:rPr>
        <w:t>(c) Prodüksiyon/Yapım Hizmetleri:</w:t>
      </w:r>
    </w:p>
    <w:p w:rsidR="007234F0" w:rsidRDefault="00D37EA9" w:rsidP="007234F0">
      <w:pPr>
        <w:tabs>
          <w:tab w:val="left" w:pos="-720"/>
        </w:tabs>
        <w:spacing w:before="120" w:after="120" w:line="276" w:lineRule="auto"/>
        <w:ind w:left="540"/>
        <w:rPr>
          <w:rFonts w:cs="Tahoma"/>
        </w:rPr>
      </w:pPr>
      <w:r>
        <w:rPr>
          <w:rFonts w:cs="Tahoma"/>
        </w:rPr>
        <w:t>YÜKLENİCİ</w:t>
      </w:r>
      <w:r w:rsidR="007234F0" w:rsidRPr="00D227FE">
        <w:rPr>
          <w:rFonts w:cs="Tahoma"/>
        </w:rPr>
        <w:t xml:space="preserve">; </w:t>
      </w:r>
      <w:r w:rsidR="00835D08">
        <w:rPr>
          <w:rFonts w:cs="Tahoma"/>
        </w:rPr>
        <w:t xml:space="preserve">İDARE </w:t>
      </w:r>
      <w:r w:rsidR="007234F0" w:rsidRPr="00D227FE">
        <w:rPr>
          <w:rFonts w:cs="Tahoma"/>
        </w:rPr>
        <w:t>tarafından talep edildiği takdirde</w:t>
      </w:r>
      <w:r w:rsidR="007234F0" w:rsidRPr="00D227FE">
        <w:rPr>
          <w:rFonts w:cs="Tahoma"/>
          <w:color w:val="FF0000"/>
        </w:rPr>
        <w:t xml:space="preserve"> </w:t>
      </w:r>
      <w:r w:rsidR="007234F0" w:rsidRPr="00D227FE">
        <w:rPr>
          <w:rFonts w:cs="Tahoma"/>
        </w:rPr>
        <w:t xml:space="preserve">yazılı olarak onaylanan Yaratıcı Çalışmaların prodüksiyonunu/yapımını, yine </w:t>
      </w:r>
      <w:r w:rsidR="00835D08">
        <w:rPr>
          <w:rFonts w:cs="Tahoma"/>
        </w:rPr>
        <w:t xml:space="preserve">İDARE </w:t>
      </w:r>
      <w:r w:rsidR="007234F0" w:rsidRPr="00D227FE">
        <w:rPr>
          <w:rFonts w:cs="Tahoma"/>
        </w:rPr>
        <w:t xml:space="preserve">tarafından yazılı olarak onaylanan bütçe çerçevesinde kendi yapacak veya Üçüncü Şahıslara yaptıracaktır.  </w:t>
      </w:r>
    </w:p>
    <w:p w:rsidR="00C353DF" w:rsidRDefault="00DE7A40" w:rsidP="00C353DF">
      <w:pPr>
        <w:tabs>
          <w:tab w:val="left" w:pos="180"/>
        </w:tabs>
        <w:spacing w:before="120" w:after="120" w:line="276" w:lineRule="auto"/>
        <w:ind w:left="180" w:hanging="540"/>
        <w:rPr>
          <w:rFonts w:cs="Tahoma"/>
          <w:b/>
        </w:rPr>
      </w:pPr>
      <w:r>
        <w:rPr>
          <w:rFonts w:cs="Tahoma"/>
          <w:b/>
        </w:rPr>
        <w:tab/>
        <w:t>(d</w:t>
      </w:r>
      <w:r w:rsidR="00C353DF" w:rsidRPr="00D227FE">
        <w:rPr>
          <w:rFonts w:cs="Tahoma"/>
          <w:b/>
        </w:rPr>
        <w:t xml:space="preserve">) </w:t>
      </w:r>
      <w:r w:rsidR="00C353DF">
        <w:rPr>
          <w:rFonts w:cs="Tahoma"/>
          <w:b/>
        </w:rPr>
        <w:t>Yapılacak İşlerin Aylık Ortalama Adetleri</w:t>
      </w:r>
      <w:r w:rsidR="00C353DF" w:rsidRPr="00D227FE">
        <w:rPr>
          <w:rFonts w:cs="Tahoma"/>
          <w:b/>
        </w:rPr>
        <w:t>:</w:t>
      </w:r>
    </w:p>
    <w:tbl>
      <w:tblPr>
        <w:tblW w:w="9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3110"/>
        <w:gridCol w:w="2762"/>
        <w:gridCol w:w="1815"/>
      </w:tblGrid>
      <w:tr w:rsidR="00C353DF" w:rsidRPr="00C353DF" w:rsidTr="001F0BCF">
        <w:trPr>
          <w:trHeight w:val="326"/>
        </w:trPr>
        <w:tc>
          <w:tcPr>
            <w:tcW w:w="9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353DF" w:rsidRPr="00C353DF" w:rsidRDefault="00424164" w:rsidP="001F0B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cs="Tahoma"/>
                <w:b/>
              </w:rPr>
              <w:tab/>
            </w:r>
            <w:r w:rsidR="00C353DF" w:rsidRPr="00C353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YILLIK AJANS İŞ KALEMLERİ</w:t>
            </w:r>
          </w:p>
        </w:tc>
      </w:tr>
      <w:tr w:rsidR="00C353DF" w:rsidRPr="00C353DF" w:rsidTr="001F0BCF">
        <w:trPr>
          <w:trHeight w:val="326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Yapılan İş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Mecra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Aylık / Ortalama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Dönem</w:t>
            </w:r>
          </w:p>
        </w:tc>
      </w:tr>
      <w:tr w:rsidR="00C353DF" w:rsidRPr="00C353DF" w:rsidTr="001F0BCF">
        <w:trPr>
          <w:trHeight w:val="326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Afiş Tasarımı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Kurum İçi / Kurum Dışı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Yıl Boyunca</w:t>
            </w:r>
          </w:p>
        </w:tc>
      </w:tr>
      <w:tr w:rsidR="00C353DF" w:rsidRPr="00C353DF" w:rsidTr="001F0BCF">
        <w:trPr>
          <w:trHeight w:val="326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Mailing Tasarımı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Kurum İçi / Kurum Dışı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Yıl Boyunca</w:t>
            </w:r>
          </w:p>
        </w:tc>
      </w:tr>
      <w:tr w:rsidR="00C353DF" w:rsidRPr="00C353DF" w:rsidTr="001F0BCF">
        <w:trPr>
          <w:trHeight w:val="326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Banner Tasarımı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Kurum İçi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Yıl Boyunca</w:t>
            </w:r>
          </w:p>
        </w:tc>
      </w:tr>
      <w:tr w:rsidR="00C353DF" w:rsidRPr="00C353DF" w:rsidTr="001F0BCF">
        <w:trPr>
          <w:trHeight w:val="326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Newsletter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Kurum İçi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Yıl Boyunca</w:t>
            </w:r>
          </w:p>
        </w:tc>
      </w:tr>
      <w:tr w:rsidR="00C353DF" w:rsidRPr="00C353DF" w:rsidTr="001F0BCF">
        <w:trPr>
          <w:trHeight w:val="326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Davetiye Tasarımı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Kurum İçi / Kurum Dışı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Yıl Boyunca</w:t>
            </w:r>
          </w:p>
        </w:tc>
      </w:tr>
      <w:tr w:rsidR="00C353DF" w:rsidRPr="00C353DF" w:rsidTr="001F0BCF">
        <w:trPr>
          <w:trHeight w:val="326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Kulüp Faaliyet Kitapçığı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Kurum İçi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Yıl Boyunca</w:t>
            </w:r>
          </w:p>
        </w:tc>
      </w:tr>
      <w:tr w:rsidR="00C353DF" w:rsidRPr="00C353DF" w:rsidTr="001F0BCF">
        <w:trPr>
          <w:trHeight w:val="326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Logo Tasarımı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Kuluçka Merkezi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Yıl Boyunca</w:t>
            </w:r>
          </w:p>
        </w:tc>
      </w:tr>
      <w:tr w:rsidR="00C353DF" w:rsidRPr="00C353DF" w:rsidTr="001F0BCF">
        <w:trPr>
          <w:trHeight w:val="326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Kurumsal Şablon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Kurum içi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Yıl Boyunca</w:t>
            </w:r>
          </w:p>
        </w:tc>
      </w:tr>
      <w:tr w:rsidR="00C353DF" w:rsidRPr="00C353DF" w:rsidTr="001F0BCF">
        <w:trPr>
          <w:trHeight w:val="326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Kampanya Dönemleri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Mecra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Kampanya Dönemi Ortalaması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Dönem</w:t>
            </w:r>
          </w:p>
        </w:tc>
      </w:tr>
      <w:tr w:rsidR="00C353DF" w:rsidRPr="00C353DF" w:rsidTr="001F0BCF">
        <w:trPr>
          <w:trHeight w:val="323"/>
        </w:trPr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Tercih Dönemi (Haziran - Ekim arası)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Outdoor tasarımları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15 adet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Mayıs ayı kampanya hazırlık dönemi; Haziran ortası itibariyle kampanyanın başlatılması ile süreç başlar, Ekim ayına kadar devam eder.</w:t>
            </w:r>
          </w:p>
        </w:tc>
      </w:tr>
      <w:tr w:rsidR="00C353DF" w:rsidRPr="00C353DF" w:rsidTr="001F0BCF">
        <w:trPr>
          <w:trHeight w:val="326"/>
        </w:trPr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DF" w:rsidRPr="00C353DF" w:rsidRDefault="00C353DF" w:rsidP="001F0BC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Dijital Yayın Tasarım ve uyarlamaları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50 adet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DF" w:rsidRPr="00C353DF" w:rsidRDefault="00C353DF" w:rsidP="001F0BC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353DF" w:rsidRPr="00C353DF" w:rsidTr="001F0BCF">
        <w:trPr>
          <w:trHeight w:val="326"/>
        </w:trPr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DF" w:rsidRPr="00C353DF" w:rsidRDefault="00C353DF" w:rsidP="001F0BC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Prodüksiyon Çalışması (fee dışı)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DF" w:rsidRPr="00C353DF" w:rsidRDefault="00C353DF" w:rsidP="001F0BC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353DF" w:rsidRPr="00C353DF" w:rsidTr="001F0BCF">
        <w:trPr>
          <w:trHeight w:val="326"/>
        </w:trPr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DF" w:rsidRPr="00C353DF" w:rsidRDefault="00C353DF" w:rsidP="001F0BC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Geleneksel Yayın Reklam Tasarımı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DF" w:rsidRPr="00C353DF" w:rsidRDefault="00C353DF" w:rsidP="001F0BC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353DF" w:rsidRPr="00C353DF" w:rsidTr="001F0BCF">
        <w:trPr>
          <w:trHeight w:val="326"/>
        </w:trPr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DF" w:rsidRPr="00C353DF" w:rsidRDefault="00C353DF" w:rsidP="001F0BC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Okul İçi Pano, Duvar vs giydirme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15 adet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DF" w:rsidRPr="00C353DF" w:rsidRDefault="00C353DF" w:rsidP="001F0BC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353DF" w:rsidRPr="00C353DF" w:rsidTr="001F0BCF">
        <w:trPr>
          <w:trHeight w:val="326"/>
        </w:trPr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DF" w:rsidRPr="00C353DF" w:rsidRDefault="00C353DF" w:rsidP="001F0BC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Kayıt Rehberi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DF" w:rsidRPr="00C353DF" w:rsidRDefault="00C353DF" w:rsidP="001F0BC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353DF" w:rsidRPr="00C353DF" w:rsidTr="001F0BCF">
        <w:trPr>
          <w:trHeight w:val="326"/>
        </w:trPr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DF" w:rsidRPr="00C353DF" w:rsidRDefault="00C353DF" w:rsidP="001F0BC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Broşür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DF" w:rsidRPr="00C353DF" w:rsidRDefault="00C353DF" w:rsidP="001F0BC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353DF" w:rsidRPr="00C353DF" w:rsidTr="001F0BCF">
        <w:trPr>
          <w:trHeight w:val="326"/>
        </w:trPr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DF" w:rsidRPr="00C353DF" w:rsidRDefault="00C353DF" w:rsidP="001F0BC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Katalog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DF" w:rsidRPr="00C353DF" w:rsidRDefault="00C353DF" w:rsidP="001F0BC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353DF" w:rsidRPr="00C353DF" w:rsidTr="001F0BCF">
        <w:trPr>
          <w:trHeight w:val="323"/>
        </w:trPr>
        <w:tc>
          <w:tcPr>
            <w:tcW w:w="22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vAlign w:val="center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Akademik Açılış Töreni (Eylül’ün son haftaları)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Sahne Tasarımları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4 adet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vAlign w:val="center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Ağustos ayının son haftalarında hazırlık dönemi başlar; Eylül sonu süreç biter.</w:t>
            </w:r>
          </w:p>
        </w:tc>
      </w:tr>
      <w:tr w:rsidR="00C353DF" w:rsidRPr="00C353DF" w:rsidTr="001F0BCF">
        <w:trPr>
          <w:trHeight w:val="326"/>
        </w:trPr>
        <w:tc>
          <w:tcPr>
            <w:tcW w:w="2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DF" w:rsidRPr="00C353DF" w:rsidRDefault="00C353DF" w:rsidP="001F0BC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Bayrak, flama, tag tasarımı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DF" w:rsidRPr="00C353DF" w:rsidRDefault="00C353DF" w:rsidP="001F0BC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353DF" w:rsidRPr="00C353DF" w:rsidTr="001F0BCF">
        <w:trPr>
          <w:trHeight w:val="326"/>
        </w:trPr>
        <w:tc>
          <w:tcPr>
            <w:tcW w:w="2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DF" w:rsidRPr="00C353DF" w:rsidRDefault="00C353DF" w:rsidP="001F0BC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Öğrenci Rehberi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DF" w:rsidRPr="00C353DF" w:rsidRDefault="00C353DF" w:rsidP="001F0BC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353DF" w:rsidRPr="00C353DF" w:rsidTr="001F0BCF">
        <w:trPr>
          <w:trHeight w:val="323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Bahar Festivali (Nisanın son haftaları)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Afiş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Mart sonu hazırlık süreci başlar, Nisan </w:t>
            </w: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 xml:space="preserve">ortası iletişim başlatılmış olur. </w:t>
            </w:r>
          </w:p>
        </w:tc>
      </w:tr>
      <w:tr w:rsidR="00C353DF" w:rsidRPr="00C353DF" w:rsidTr="001F0BCF">
        <w:trPr>
          <w:trHeight w:val="326"/>
        </w:trPr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DF" w:rsidRPr="00C353DF" w:rsidRDefault="00C353DF" w:rsidP="001F0BC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Mailing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3 adet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DF" w:rsidRPr="00C353DF" w:rsidRDefault="00C353DF" w:rsidP="001F0BC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353DF" w:rsidRPr="00C353DF" w:rsidTr="001F0BCF">
        <w:trPr>
          <w:trHeight w:val="326"/>
        </w:trPr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DF" w:rsidRPr="00C353DF" w:rsidRDefault="00C353DF" w:rsidP="001F0BC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POP malzemeler (dönkartlar)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2 adet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DF" w:rsidRPr="00C353DF" w:rsidRDefault="00C353DF" w:rsidP="001F0BC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353DF" w:rsidRPr="00C353DF" w:rsidTr="001F0BCF">
        <w:trPr>
          <w:trHeight w:val="326"/>
        </w:trPr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DF" w:rsidRPr="00C353DF" w:rsidRDefault="00C353DF" w:rsidP="001F0BC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El broşürleri (program broşür vb)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1 adet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DF" w:rsidRPr="00C353DF" w:rsidRDefault="00C353DF" w:rsidP="001F0BC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353DF" w:rsidRPr="00B54908" w:rsidTr="001F0BCF">
        <w:trPr>
          <w:trHeight w:val="326"/>
        </w:trPr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DF" w:rsidRPr="00C353DF" w:rsidRDefault="00C353DF" w:rsidP="001F0BC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353DF" w:rsidRPr="00C353DF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Sahne Tasarımları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353DF" w:rsidRPr="00B54908" w:rsidRDefault="00C353DF" w:rsidP="001F0B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3DF">
              <w:rPr>
                <w:rFonts w:ascii="Calibri" w:eastAsia="Times New Roman" w:hAnsi="Calibri" w:cs="Calibri"/>
                <w:color w:val="000000"/>
                <w:lang w:eastAsia="tr-TR"/>
              </w:rPr>
              <w:t>1 adet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DF" w:rsidRPr="00B54908" w:rsidRDefault="00C353DF" w:rsidP="001F0BC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C353DF" w:rsidRPr="00D227FE" w:rsidRDefault="00C353DF" w:rsidP="007234F0">
      <w:pPr>
        <w:tabs>
          <w:tab w:val="left" w:pos="-720"/>
        </w:tabs>
        <w:spacing w:before="120" w:after="120" w:line="276" w:lineRule="auto"/>
        <w:ind w:left="540"/>
        <w:rPr>
          <w:rFonts w:cs="Tahoma"/>
        </w:rPr>
      </w:pPr>
    </w:p>
    <w:p w:rsidR="0075786F" w:rsidRDefault="0075786F" w:rsidP="0075786F">
      <w:pPr>
        <w:tabs>
          <w:tab w:val="left" w:pos="180"/>
        </w:tabs>
        <w:spacing w:before="120" w:after="120" w:line="276" w:lineRule="auto"/>
        <w:ind w:left="180" w:hanging="540"/>
        <w:rPr>
          <w:rFonts w:cs="Tahoma"/>
          <w:b/>
        </w:rPr>
      </w:pPr>
      <w:r>
        <w:rPr>
          <w:rFonts w:cs="Tahoma"/>
          <w:b/>
        </w:rPr>
        <w:t xml:space="preserve">(e) İhaleye Girebilecek Kreatif Ajansların Kriterleri: </w:t>
      </w:r>
    </w:p>
    <w:p w:rsidR="0075786F" w:rsidRPr="0075786F" w:rsidRDefault="0075786F" w:rsidP="0075786F">
      <w:pPr>
        <w:pStyle w:val="ListeParagraf"/>
        <w:numPr>
          <w:ilvl w:val="0"/>
          <w:numId w:val="10"/>
        </w:numPr>
        <w:rPr>
          <w:rFonts w:eastAsia="Times New Roman"/>
          <w:noProof w:val="0"/>
        </w:rPr>
      </w:pPr>
      <w:r w:rsidRPr="0075786F">
        <w:rPr>
          <w:rFonts w:eastAsia="Times New Roman"/>
        </w:rPr>
        <w:t>Sanat yönetmeninin en az 10 yıllı</w:t>
      </w:r>
      <w:r>
        <w:rPr>
          <w:rFonts w:eastAsia="Times New Roman"/>
        </w:rPr>
        <w:t>k mesleki deneyime sahip olması,</w:t>
      </w:r>
    </w:p>
    <w:p w:rsidR="0075786F" w:rsidRPr="0075786F" w:rsidRDefault="0075786F" w:rsidP="0075786F">
      <w:pPr>
        <w:pStyle w:val="ListeParagraf"/>
        <w:numPr>
          <w:ilvl w:val="0"/>
          <w:numId w:val="10"/>
        </w:numPr>
        <w:rPr>
          <w:rFonts w:eastAsia="Times New Roman"/>
        </w:rPr>
      </w:pPr>
      <w:r w:rsidRPr="0075786F">
        <w:rPr>
          <w:rFonts w:eastAsia="Times New Roman"/>
        </w:rPr>
        <w:t xml:space="preserve">Sanat yönetmeninin son 5 yılda </w:t>
      </w:r>
      <w:r>
        <w:rPr>
          <w:rFonts w:ascii="Calibri" w:eastAsia="Times New Roman" w:hAnsi="Calibri" w:cs="Calibri"/>
          <w:sz w:val="22"/>
          <w:szCs w:val="22"/>
        </w:rPr>
        <w:t>Grafik Tasarımcılar Meslek Kuruluşu (</w:t>
      </w:r>
      <w:r w:rsidRPr="0075786F">
        <w:rPr>
          <w:rFonts w:eastAsia="Times New Roman"/>
        </w:rPr>
        <w:t>GMK</w:t>
      </w:r>
      <w:r>
        <w:rPr>
          <w:rFonts w:eastAsia="Times New Roman"/>
        </w:rPr>
        <w:t>)’n</w:t>
      </w:r>
      <w:r w:rsidRPr="0075786F">
        <w:rPr>
          <w:rFonts w:eastAsia="Times New Roman"/>
        </w:rPr>
        <w:t xml:space="preserve">dan </w:t>
      </w:r>
      <w:r>
        <w:rPr>
          <w:rFonts w:eastAsia="Times New Roman"/>
        </w:rPr>
        <w:t>en az 5 ödül almış olması,</w:t>
      </w:r>
    </w:p>
    <w:p w:rsidR="0075786F" w:rsidRPr="0075786F" w:rsidRDefault="0075786F" w:rsidP="0075786F">
      <w:pPr>
        <w:pStyle w:val="ListeParagraf"/>
        <w:numPr>
          <w:ilvl w:val="0"/>
          <w:numId w:val="10"/>
        </w:numPr>
        <w:rPr>
          <w:rFonts w:eastAsia="Times New Roman"/>
          <w:color w:val="000000"/>
        </w:rPr>
      </w:pPr>
      <w:r w:rsidRPr="0075786F">
        <w:rPr>
          <w:rFonts w:eastAsia="Times New Roman"/>
          <w:color w:val="000000"/>
        </w:rPr>
        <w:t>Sanat yönetmeninin son 5 yılda Amerika’daki mesleki olarak kabul görmüş bir tasarım yarışmas</w:t>
      </w:r>
      <w:r>
        <w:rPr>
          <w:rFonts w:eastAsia="Times New Roman"/>
          <w:color w:val="000000"/>
        </w:rPr>
        <w:t>ından ödül almış olması,</w:t>
      </w:r>
    </w:p>
    <w:p w:rsidR="0075786F" w:rsidRPr="0075786F" w:rsidRDefault="0075786F" w:rsidP="0075786F">
      <w:pPr>
        <w:pStyle w:val="ListeParagraf"/>
        <w:numPr>
          <w:ilvl w:val="0"/>
          <w:numId w:val="10"/>
        </w:numPr>
        <w:rPr>
          <w:rFonts w:eastAsia="Times New Roman"/>
        </w:rPr>
      </w:pPr>
      <w:r w:rsidRPr="0075786F">
        <w:rPr>
          <w:rFonts w:eastAsia="Times New Roman"/>
        </w:rPr>
        <w:t>Ajansın </w:t>
      </w:r>
      <w:r w:rsidRPr="0075786F">
        <w:rPr>
          <w:rFonts w:eastAsia="Times New Roman"/>
          <w:color w:val="000000"/>
        </w:rPr>
        <w:t>son 5 yılda </w:t>
      </w:r>
      <w:r w:rsidRPr="0075786F">
        <w:rPr>
          <w:rFonts w:eastAsia="Times New Roman"/>
        </w:rPr>
        <w:t>Avrupa tasarım ödülleri</w:t>
      </w:r>
      <w:r>
        <w:rPr>
          <w:rFonts w:eastAsia="Times New Roman"/>
        </w:rPr>
        <w:t>nden ödül almış olması,</w:t>
      </w:r>
    </w:p>
    <w:p w:rsidR="0075786F" w:rsidRPr="0075786F" w:rsidRDefault="0075786F" w:rsidP="0075786F">
      <w:pPr>
        <w:pStyle w:val="ListeParagraf"/>
        <w:numPr>
          <w:ilvl w:val="0"/>
          <w:numId w:val="10"/>
        </w:numPr>
        <w:rPr>
          <w:rFonts w:eastAsia="Times New Roman"/>
        </w:rPr>
      </w:pPr>
      <w:r w:rsidRPr="0075786F">
        <w:rPr>
          <w:rFonts w:eastAsia="Times New Roman"/>
        </w:rPr>
        <w:t xml:space="preserve">Ajansın </w:t>
      </w:r>
      <w:r w:rsidR="005D3C28">
        <w:rPr>
          <w:rFonts w:eastAsia="Times New Roman"/>
        </w:rPr>
        <w:t xml:space="preserve">Reklamcılar Derneği tarafından düzenlenen, </w:t>
      </w:r>
      <w:bookmarkStart w:id="0" w:name="_GoBack"/>
      <w:bookmarkEnd w:id="0"/>
      <w:r w:rsidRPr="0075786F">
        <w:rPr>
          <w:rFonts w:eastAsia="Times New Roman"/>
        </w:rPr>
        <w:t>K</w:t>
      </w:r>
      <w:r>
        <w:rPr>
          <w:rFonts w:eastAsia="Times New Roman"/>
        </w:rPr>
        <w:t>ristal Elma Ödülü sahibi olması</w:t>
      </w:r>
    </w:p>
    <w:p w:rsidR="007234F0" w:rsidRPr="00D227FE" w:rsidRDefault="007234F0" w:rsidP="007234F0"/>
    <w:p w:rsidR="007234F0" w:rsidRPr="007234F0" w:rsidRDefault="004313EB" w:rsidP="007234F0">
      <w:pPr>
        <w:rPr>
          <w:b/>
        </w:rPr>
      </w:pPr>
      <w:r>
        <w:rPr>
          <w:b/>
        </w:rPr>
        <w:t xml:space="preserve">MADDE 4. </w:t>
      </w:r>
      <w:r w:rsidRPr="007234F0">
        <w:rPr>
          <w:b/>
        </w:rPr>
        <w:t>ONAY</w:t>
      </w:r>
      <w:r w:rsidR="00FF1FC4">
        <w:rPr>
          <w:b/>
        </w:rPr>
        <w:t>:</w:t>
      </w:r>
    </w:p>
    <w:p w:rsidR="007234F0" w:rsidRPr="00D227FE" w:rsidRDefault="007234F0" w:rsidP="007234F0">
      <w:pPr>
        <w:rPr>
          <w:b/>
        </w:rPr>
      </w:pPr>
    </w:p>
    <w:p w:rsidR="007234F0" w:rsidRPr="00D227FE" w:rsidRDefault="007234F0" w:rsidP="007234F0">
      <w:r>
        <w:t>3</w:t>
      </w:r>
      <w:r w:rsidRPr="00D227FE">
        <w:t xml:space="preserve">’inci maddede belirtilen çalışmalar ve işler </w:t>
      </w:r>
      <w:r w:rsidR="00835D08">
        <w:rPr>
          <w:rFonts w:cs="Tahoma"/>
        </w:rPr>
        <w:t xml:space="preserve">İDARE’NİN </w:t>
      </w:r>
      <w:r w:rsidR="00D37EA9">
        <w:rPr>
          <w:rFonts w:cs="Tahoma"/>
        </w:rPr>
        <w:t xml:space="preserve"> </w:t>
      </w:r>
      <w:r w:rsidRPr="00D227FE">
        <w:t>onayı olmadan başlatılamaz.</w:t>
      </w:r>
    </w:p>
    <w:p w:rsidR="007234F0" w:rsidRPr="00D227FE" w:rsidRDefault="007234F0" w:rsidP="007234F0">
      <w:pPr>
        <w:rPr>
          <w:b/>
        </w:rPr>
      </w:pPr>
    </w:p>
    <w:p w:rsidR="007234F0" w:rsidRPr="00D227FE" w:rsidRDefault="00D37EA9" w:rsidP="007234F0">
      <w:r>
        <w:t>YÜKLENİCİ</w:t>
      </w:r>
      <w:r w:rsidR="007234F0" w:rsidRPr="00D227FE">
        <w:t xml:space="preserve">, bir kampanya için </w:t>
      </w:r>
      <w:r w:rsidR="00835D08">
        <w:rPr>
          <w:rFonts w:cs="Tahoma"/>
        </w:rPr>
        <w:t xml:space="preserve">İDARE’NİN  </w:t>
      </w:r>
      <w:r w:rsidR="007234F0" w:rsidRPr="00D227FE">
        <w:t>genel onayını aldıktan sonra, onaylanan kampanya kapsamında yer alan aşağıdaki her bir çalışmayı özel onaya sunar.</w:t>
      </w:r>
    </w:p>
    <w:p w:rsidR="007234F0" w:rsidRPr="00D227FE" w:rsidRDefault="007234F0" w:rsidP="007234F0"/>
    <w:p w:rsidR="007234F0" w:rsidRPr="00D227FE" w:rsidRDefault="007234F0" w:rsidP="007234F0">
      <w:pPr>
        <w:pStyle w:val="ListeParagraf"/>
        <w:numPr>
          <w:ilvl w:val="0"/>
          <w:numId w:val="3"/>
        </w:numPr>
      </w:pPr>
      <w:r w:rsidRPr="00D227FE">
        <w:t>Reklam metni, tasarım, grafik, modeller, storyboard ve/veya senaryo</w:t>
      </w:r>
    </w:p>
    <w:p w:rsidR="007234F0" w:rsidRPr="00D227FE" w:rsidRDefault="007234F0" w:rsidP="007234F0">
      <w:pPr>
        <w:pStyle w:val="ListeParagraf"/>
        <w:numPr>
          <w:ilvl w:val="0"/>
          <w:numId w:val="3"/>
        </w:numPr>
      </w:pPr>
      <w:r w:rsidRPr="00D227FE">
        <w:t>Reklamın çeşitli kalemlerine ilişkin (fotoğraf çekim, dia alım/kiralama, baskı vb.) üretim maliyetleri tahminleri. (</w:t>
      </w:r>
      <w:r w:rsidR="00835D08">
        <w:rPr>
          <w:rFonts w:cs="Tahoma"/>
        </w:rPr>
        <w:t xml:space="preserve">İDARE </w:t>
      </w:r>
      <w:r w:rsidRPr="00D227FE">
        <w:t>tarafından kampanyanın onaylanması ihtimalinde ,üretim maliyetleri belli olduktan sonra , maliyet karşılığı belge sunulup ödemeler yapılır.)</w:t>
      </w:r>
    </w:p>
    <w:p w:rsidR="007234F0" w:rsidRPr="00D227FE" w:rsidRDefault="007234F0" w:rsidP="007234F0"/>
    <w:p w:rsidR="007234F0" w:rsidRPr="00D227FE" w:rsidRDefault="00835D08" w:rsidP="007234F0">
      <w:r>
        <w:rPr>
          <w:rFonts w:cs="Tahoma"/>
        </w:rPr>
        <w:t>İDARE</w:t>
      </w:r>
      <w:r w:rsidR="007234F0" w:rsidRPr="00D227FE">
        <w:t xml:space="preserve">, </w:t>
      </w:r>
      <w:r w:rsidR="00D37EA9">
        <w:t>YÜKLENİCİ’nin</w:t>
      </w:r>
      <w:r w:rsidR="007234F0" w:rsidRPr="00D227FE">
        <w:t xml:space="preserve"> yazılı onay talebine mutlaka geri dönüş yapmalıdır. </w:t>
      </w:r>
      <w:r>
        <w:rPr>
          <w:rFonts w:cs="Tahoma"/>
        </w:rPr>
        <w:t xml:space="preserve">İDARE </w:t>
      </w:r>
      <w:r w:rsidR="007234F0" w:rsidRPr="00D227FE">
        <w:t>tarafından yazılı onay verilmedikçe</w:t>
      </w:r>
      <w:r w:rsidR="00D37EA9">
        <w:t xml:space="preserve"> YÜKLENİCİ</w:t>
      </w:r>
      <w:r w:rsidR="007234F0" w:rsidRPr="00D227FE">
        <w:t xml:space="preserve">, bu </w:t>
      </w:r>
      <w:r w:rsidR="004313EB">
        <w:t>şartname</w:t>
      </w:r>
      <w:r w:rsidR="007234F0" w:rsidRPr="00D227FE">
        <w:t xml:space="preserve"> konusu çalışma/kampanya/vb faaliyeti başlatamaz; Yazılı onay olmaksızın herhangi faaliyet yürütmesi durumunda, bu faaliyetin hukuki, mali sonuçlarından bizzat sorumlu olacaktır.  Yazılı onay talepleri e-mail yolu ile de verilebilir.</w:t>
      </w:r>
    </w:p>
    <w:p w:rsidR="00D37EA9" w:rsidRDefault="00D37EA9" w:rsidP="00FF1FC4"/>
    <w:p w:rsidR="001405C9" w:rsidRDefault="001405C9" w:rsidP="00D37EA9"/>
    <w:p w:rsidR="001405C9" w:rsidRDefault="004313EB" w:rsidP="001405C9">
      <w:pPr>
        <w:rPr>
          <w:b/>
        </w:rPr>
      </w:pPr>
      <w:r w:rsidRPr="001405C9">
        <w:rPr>
          <w:b/>
        </w:rPr>
        <w:t xml:space="preserve">MADDE </w:t>
      </w:r>
      <w:r w:rsidR="00FF1FC4">
        <w:rPr>
          <w:b/>
        </w:rPr>
        <w:t>5</w:t>
      </w:r>
      <w:r w:rsidRPr="001405C9">
        <w:rPr>
          <w:b/>
        </w:rPr>
        <w:t xml:space="preserve">. ÖLÇÜM VE  RAPORLAMA </w:t>
      </w:r>
    </w:p>
    <w:p w:rsidR="004313EB" w:rsidRPr="001405C9" w:rsidRDefault="004313EB" w:rsidP="001405C9">
      <w:pPr>
        <w:rPr>
          <w:b/>
        </w:rPr>
      </w:pPr>
    </w:p>
    <w:p w:rsidR="00E565D6" w:rsidRDefault="001405C9" w:rsidP="00E565D6">
      <w:r>
        <w:t xml:space="preserve">Yüklenici,  </w:t>
      </w:r>
      <w:r w:rsidR="00835D08">
        <w:rPr>
          <w:rFonts w:cs="Tahoma"/>
        </w:rPr>
        <w:t xml:space="preserve">İDARE’NİN  </w:t>
      </w:r>
      <w:r>
        <w:t>her aylık çalışmalarını ay sonunda rapor eder.</w:t>
      </w:r>
    </w:p>
    <w:p w:rsidR="00E565D6" w:rsidRDefault="00E565D6" w:rsidP="00E565D6"/>
    <w:p w:rsidR="00E565D6" w:rsidRPr="005A797D" w:rsidRDefault="00E565D6" w:rsidP="00E565D6">
      <w:pPr>
        <w:rPr>
          <w:color w:val="FF0000"/>
        </w:rPr>
      </w:pPr>
      <w:r w:rsidRPr="005A797D">
        <w:rPr>
          <w:b/>
          <w:color w:val="FF0000"/>
        </w:rPr>
        <w:t>MADDE 6. TEKLİF KOŞULLARI VE ÖDEME PLANI</w:t>
      </w:r>
    </w:p>
    <w:p w:rsidR="00E565D6" w:rsidRPr="005A797D" w:rsidRDefault="00E565D6" w:rsidP="00E565D6">
      <w:pPr>
        <w:pStyle w:val="ListeParagraf"/>
        <w:numPr>
          <w:ilvl w:val="0"/>
          <w:numId w:val="12"/>
        </w:numPr>
        <w:rPr>
          <w:color w:val="FF0000"/>
        </w:rPr>
      </w:pPr>
      <w:r w:rsidRPr="005A797D">
        <w:rPr>
          <w:color w:val="FF0000"/>
        </w:rPr>
        <w:t>Aylık ücreti içeren tüm hizmetler ayın son haftası karşılıklı belirlenen tarihte faturalandırılır.</w:t>
      </w:r>
    </w:p>
    <w:p w:rsidR="00E565D6" w:rsidRPr="005A797D" w:rsidRDefault="00E565D6" w:rsidP="00E565D6">
      <w:pPr>
        <w:pStyle w:val="ListeParagraf"/>
        <w:numPr>
          <w:ilvl w:val="0"/>
          <w:numId w:val="12"/>
        </w:numPr>
        <w:rPr>
          <w:color w:val="FF0000"/>
        </w:rPr>
      </w:pPr>
      <w:r w:rsidRPr="005A797D">
        <w:rPr>
          <w:color w:val="FF0000"/>
        </w:rPr>
        <w:t>İDARE tarafından içeriklerin hazırlanması için görsel kaynak sağlanmaması durumunda stok-hazır görseller gerekli olduğu kadar satın alınarak ayrıca bütçelendirilecektir.</w:t>
      </w:r>
    </w:p>
    <w:p w:rsidR="00E565D6" w:rsidRPr="005A797D" w:rsidRDefault="00E565D6" w:rsidP="00E565D6">
      <w:pPr>
        <w:pStyle w:val="ListeParagraf"/>
        <w:numPr>
          <w:ilvl w:val="0"/>
          <w:numId w:val="12"/>
        </w:numPr>
        <w:rPr>
          <w:color w:val="FF0000"/>
        </w:rPr>
      </w:pPr>
      <w:r w:rsidRPr="005A797D">
        <w:rPr>
          <w:color w:val="FF0000"/>
        </w:rPr>
        <w:t xml:space="preserve">Proje bedeli içeren iş kalemlerinde, (örneğin reklam filmi çekimi veya prodüksiyon işleri) teklifin kabulünde proje bedelinin %40’lık bölümü, proje bitiminde ise kalan </w:t>
      </w:r>
      <w:r w:rsidRPr="005A797D">
        <w:rPr>
          <w:color w:val="FF0000"/>
        </w:rPr>
        <w:lastRenderedPageBreak/>
        <w:t xml:space="preserve">%60’lık bedel ise iş tesliminin ardından kurumlar arası anlaşmaya bağlı olarak faturalandırılacaktır. </w:t>
      </w:r>
    </w:p>
    <w:p w:rsidR="00E565D6" w:rsidRPr="005A797D" w:rsidRDefault="00E565D6" w:rsidP="00E565D6">
      <w:pPr>
        <w:pStyle w:val="ListeParagraf"/>
        <w:numPr>
          <w:ilvl w:val="0"/>
          <w:numId w:val="12"/>
        </w:numPr>
        <w:rPr>
          <w:color w:val="FF0000"/>
        </w:rPr>
      </w:pPr>
      <w:r w:rsidRPr="005A797D">
        <w:rPr>
          <w:color w:val="FF0000"/>
        </w:rPr>
        <w:t>Prodüksiyon maliyetleri %50 ön ödemelidir. İki kurumun belirlediği ödeme vadesinde ödenecektir.</w:t>
      </w:r>
    </w:p>
    <w:p w:rsidR="00E565D6" w:rsidRPr="005A797D" w:rsidRDefault="00E565D6" w:rsidP="00E565D6">
      <w:pPr>
        <w:pStyle w:val="ListeParagraf"/>
        <w:numPr>
          <w:ilvl w:val="0"/>
          <w:numId w:val="12"/>
        </w:numPr>
        <w:rPr>
          <w:color w:val="FF0000"/>
        </w:rPr>
      </w:pPr>
      <w:r w:rsidRPr="005A797D">
        <w:rPr>
          <w:color w:val="FF0000"/>
        </w:rPr>
        <w:t>Ödeme vadesi 60 gündür.</w:t>
      </w:r>
    </w:p>
    <w:p w:rsidR="00E565D6" w:rsidRPr="005A797D" w:rsidRDefault="00E565D6" w:rsidP="00E565D6">
      <w:pPr>
        <w:pStyle w:val="ListeParagraf"/>
        <w:numPr>
          <w:ilvl w:val="0"/>
          <w:numId w:val="12"/>
        </w:numPr>
        <w:rPr>
          <w:color w:val="FF0000"/>
        </w:rPr>
      </w:pPr>
      <w:r w:rsidRPr="005A797D">
        <w:rPr>
          <w:color w:val="FF0000"/>
        </w:rPr>
        <w:t>Döviz cinsinden yapılan tüm satın almalar bütçe onayı sonrasında fatura tarihindeki Merkez Bankası satış kurundan hesaplanacaktır.</w:t>
      </w:r>
    </w:p>
    <w:p w:rsidR="00E565D6" w:rsidRPr="005A797D" w:rsidRDefault="00E565D6" w:rsidP="00E565D6">
      <w:pPr>
        <w:pStyle w:val="ListeParagraf"/>
        <w:numPr>
          <w:ilvl w:val="0"/>
          <w:numId w:val="12"/>
        </w:numPr>
        <w:rPr>
          <w:color w:val="FF0000"/>
        </w:rPr>
      </w:pPr>
      <w:r w:rsidRPr="005A797D">
        <w:rPr>
          <w:color w:val="FF0000"/>
        </w:rPr>
        <w:t>Shutterstock Görsel Satın Alım Bedeli; İlgili tarihteki döviz kuruna göre faturalandırılacaktır. Stock video satın alımları dahil değildir, ilgili videonun bedeli ayrıca faturalandırılacaktır.</w:t>
      </w:r>
    </w:p>
    <w:p w:rsidR="00E565D6" w:rsidRPr="00D227FE" w:rsidRDefault="00E565D6" w:rsidP="001405C9"/>
    <w:p w:rsidR="00D37EA9" w:rsidRPr="00D227FE" w:rsidRDefault="00D37EA9" w:rsidP="00D37EA9"/>
    <w:p w:rsidR="00D37EA9" w:rsidRPr="00D227FE" w:rsidRDefault="00D37EA9" w:rsidP="00D37EA9"/>
    <w:p w:rsidR="008D2A35" w:rsidRDefault="008D2A35"/>
    <w:p w:rsidR="007234F0" w:rsidRDefault="007234F0"/>
    <w:sectPr w:rsidR="007234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1CD" w:rsidRDefault="006141CD" w:rsidP="00DE7A40">
      <w:r>
        <w:separator/>
      </w:r>
    </w:p>
  </w:endnote>
  <w:endnote w:type="continuationSeparator" w:id="0">
    <w:p w:rsidR="006141CD" w:rsidRDefault="006141CD" w:rsidP="00DE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768232"/>
      <w:docPartObj>
        <w:docPartGallery w:val="Page Numbers (Bottom of Page)"/>
        <w:docPartUnique/>
      </w:docPartObj>
    </w:sdtPr>
    <w:sdtEndPr/>
    <w:sdtContent>
      <w:p w:rsidR="00DE7A40" w:rsidRDefault="00DE7A4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C28">
          <w:t>6</w:t>
        </w:r>
        <w:r>
          <w:fldChar w:fldCharType="end"/>
        </w:r>
      </w:p>
    </w:sdtContent>
  </w:sdt>
  <w:p w:rsidR="00DE7A40" w:rsidRDefault="00DE7A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1CD" w:rsidRDefault="006141CD" w:rsidP="00DE7A40">
      <w:r>
        <w:separator/>
      </w:r>
    </w:p>
  </w:footnote>
  <w:footnote w:type="continuationSeparator" w:id="0">
    <w:p w:rsidR="006141CD" w:rsidRDefault="006141CD" w:rsidP="00DE7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40" w:rsidRDefault="00DE7A40" w:rsidP="00DE7A40">
    <w:pPr>
      <w:pStyle w:val="stbilgi"/>
      <w:jc w:val="right"/>
    </w:pPr>
    <w:r>
      <w:rPr>
        <w:lang w:val="en-US"/>
      </w:rPr>
      <w:drawing>
        <wp:inline distT="0" distB="0" distL="0" distR="0" wp14:anchorId="0D7F64AB" wp14:editId="6B45B349">
          <wp:extent cx="2743200" cy="48133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15F8"/>
    <w:multiLevelType w:val="hybridMultilevel"/>
    <w:tmpl w:val="D9EF96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713BA4"/>
    <w:multiLevelType w:val="multilevel"/>
    <w:tmpl w:val="041F0023"/>
    <w:lvl w:ilvl="0">
      <w:start w:val="1"/>
      <w:numFmt w:val="upperRoman"/>
      <w:lvlText w:val="Madd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0C537ACC"/>
    <w:multiLevelType w:val="hybridMultilevel"/>
    <w:tmpl w:val="2D3011CE"/>
    <w:lvl w:ilvl="0" w:tplc="E5D25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6703C"/>
    <w:multiLevelType w:val="multilevel"/>
    <w:tmpl w:val="E4DC775E"/>
    <w:lvl w:ilvl="0">
      <w:start w:val="1"/>
      <w:numFmt w:val="lowerRoman"/>
      <w:lvlText w:val="(%1)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576"/>
      </w:pPr>
      <w:rPr>
        <w:rFonts w:hint="default"/>
        <w:b/>
        <w:i w:val="0"/>
        <w:strike w:val="0"/>
        <w:dstrike w:val="0"/>
        <w:vertAlign w:val="baseline"/>
      </w:rPr>
    </w:lvl>
    <w:lvl w:ilvl="2">
      <w:start w:val="1"/>
      <w:numFmt w:val="decimal"/>
      <w:pStyle w:val="Balk3"/>
      <w:lvlText w:val="%1.%2.%3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  <w:strike w:val="0"/>
        <w:dstrike w:val="0"/>
      </w:rPr>
    </w:lvl>
    <w:lvl w:ilvl="3">
      <w:start w:val="1"/>
      <w:numFmt w:val="decimal"/>
      <w:pStyle w:val="Balk4"/>
      <w:lvlText w:val="%1.%2.%3.%4."/>
      <w:lvlJc w:val="left"/>
      <w:pPr>
        <w:tabs>
          <w:tab w:val="num" w:pos="1488"/>
        </w:tabs>
        <w:ind w:left="1488" w:hanging="864"/>
      </w:pPr>
      <w:rPr>
        <w:rFonts w:hint="default"/>
        <w:b/>
        <w:i w:val="0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632"/>
        </w:tabs>
        <w:ind w:left="1632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776"/>
        </w:tabs>
        <w:ind w:left="1776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920"/>
        </w:tabs>
        <w:ind w:left="1920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2208"/>
        </w:tabs>
        <w:ind w:left="2208" w:hanging="1584"/>
      </w:pPr>
      <w:rPr>
        <w:rFonts w:hint="default"/>
      </w:rPr>
    </w:lvl>
  </w:abstractNum>
  <w:abstractNum w:abstractNumId="4" w15:restartNumberingAfterBreak="0">
    <w:nsid w:val="2A204EFD"/>
    <w:multiLevelType w:val="hybridMultilevel"/>
    <w:tmpl w:val="9724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96D41"/>
    <w:multiLevelType w:val="hybridMultilevel"/>
    <w:tmpl w:val="7F0C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6280E"/>
    <w:multiLevelType w:val="hybridMultilevel"/>
    <w:tmpl w:val="C666E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7B1074"/>
    <w:multiLevelType w:val="hybridMultilevel"/>
    <w:tmpl w:val="0200F836"/>
    <w:lvl w:ilvl="0" w:tplc="F3F6ED4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E3E1E"/>
    <w:multiLevelType w:val="hybridMultilevel"/>
    <w:tmpl w:val="4C5E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05A35"/>
    <w:multiLevelType w:val="hybridMultilevel"/>
    <w:tmpl w:val="B0122CC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7162D98"/>
    <w:multiLevelType w:val="multilevel"/>
    <w:tmpl w:val="A03EF1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14A7953"/>
    <w:multiLevelType w:val="hybridMultilevel"/>
    <w:tmpl w:val="B220E30C"/>
    <w:lvl w:ilvl="0" w:tplc="98B25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F0"/>
    <w:rsid w:val="001405C9"/>
    <w:rsid w:val="00185BF4"/>
    <w:rsid w:val="002D0E1F"/>
    <w:rsid w:val="002D4C30"/>
    <w:rsid w:val="003D1ADE"/>
    <w:rsid w:val="00424164"/>
    <w:rsid w:val="004313EB"/>
    <w:rsid w:val="004E36DB"/>
    <w:rsid w:val="00530155"/>
    <w:rsid w:val="00553D92"/>
    <w:rsid w:val="00563FD3"/>
    <w:rsid w:val="005A797D"/>
    <w:rsid w:val="005D3C28"/>
    <w:rsid w:val="006141CD"/>
    <w:rsid w:val="006826F6"/>
    <w:rsid w:val="007234F0"/>
    <w:rsid w:val="0075786F"/>
    <w:rsid w:val="007E5F1C"/>
    <w:rsid w:val="00805815"/>
    <w:rsid w:val="00824B48"/>
    <w:rsid w:val="00835D08"/>
    <w:rsid w:val="008B3EA2"/>
    <w:rsid w:val="008D2A35"/>
    <w:rsid w:val="008F1B17"/>
    <w:rsid w:val="009935D1"/>
    <w:rsid w:val="00B016A8"/>
    <w:rsid w:val="00B66C85"/>
    <w:rsid w:val="00C353DF"/>
    <w:rsid w:val="00C42078"/>
    <w:rsid w:val="00D03051"/>
    <w:rsid w:val="00D37EA9"/>
    <w:rsid w:val="00DE7A40"/>
    <w:rsid w:val="00E02DDD"/>
    <w:rsid w:val="00E565D6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0FCB5-FC1A-4C20-B70F-EBF53B1C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4F0"/>
    <w:pPr>
      <w:spacing w:after="0" w:line="240" w:lineRule="auto"/>
    </w:pPr>
    <w:rPr>
      <w:rFonts w:eastAsiaTheme="minorEastAsia"/>
      <w:noProof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37EA9"/>
    <w:pPr>
      <w:widowControl w:val="0"/>
      <w:numPr>
        <w:ilvl w:val="1"/>
        <w:numId w:val="9"/>
      </w:numPr>
      <w:tabs>
        <w:tab w:val="left" w:pos="624"/>
      </w:tabs>
      <w:adjustRightInd w:val="0"/>
      <w:spacing w:before="120" w:after="60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noProof w:val="0"/>
      <w:snapToGrid w:val="0"/>
      <w:szCs w:val="20"/>
    </w:rPr>
  </w:style>
  <w:style w:type="paragraph" w:styleId="Balk3">
    <w:name w:val="heading 3"/>
    <w:basedOn w:val="Normal"/>
    <w:next w:val="Normal"/>
    <w:link w:val="Balk3Char"/>
    <w:qFormat/>
    <w:rsid w:val="00D37EA9"/>
    <w:pPr>
      <w:widowControl w:val="0"/>
      <w:numPr>
        <w:ilvl w:val="2"/>
        <w:numId w:val="9"/>
      </w:numPr>
      <w:adjustRightInd w:val="0"/>
      <w:spacing w:before="120" w:after="120" w:line="360" w:lineRule="atLeast"/>
      <w:jc w:val="both"/>
      <w:textAlignment w:val="baseline"/>
      <w:outlineLvl w:val="2"/>
    </w:pPr>
    <w:rPr>
      <w:rFonts w:ascii="Times New Roman" w:eastAsia="Times New Roman" w:hAnsi="Times New Roman" w:cs="Times New Roman"/>
      <w:noProof w:val="0"/>
      <w:snapToGrid w:val="0"/>
      <w:szCs w:val="20"/>
    </w:rPr>
  </w:style>
  <w:style w:type="paragraph" w:styleId="Balk4">
    <w:name w:val="heading 4"/>
    <w:basedOn w:val="Normal"/>
    <w:next w:val="Normal"/>
    <w:link w:val="Balk4Char"/>
    <w:qFormat/>
    <w:rsid w:val="00D37EA9"/>
    <w:pPr>
      <w:keepNext/>
      <w:widowControl w:val="0"/>
      <w:numPr>
        <w:ilvl w:val="3"/>
        <w:numId w:val="9"/>
      </w:numPr>
      <w:adjustRightInd w:val="0"/>
      <w:spacing w:before="120" w:after="12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noProof w:val="0"/>
      <w:snapToGrid w:val="0"/>
      <w:szCs w:val="20"/>
    </w:rPr>
  </w:style>
  <w:style w:type="paragraph" w:styleId="Balk5">
    <w:name w:val="heading 5"/>
    <w:basedOn w:val="Normal"/>
    <w:next w:val="Normal"/>
    <w:link w:val="Balk5Char"/>
    <w:qFormat/>
    <w:rsid w:val="00D37EA9"/>
    <w:pPr>
      <w:widowControl w:val="0"/>
      <w:numPr>
        <w:ilvl w:val="4"/>
        <w:numId w:val="9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noProof w:val="0"/>
      <w:sz w:val="22"/>
      <w:szCs w:val="20"/>
      <w:lang w:val="en-AU"/>
    </w:rPr>
  </w:style>
  <w:style w:type="paragraph" w:styleId="Balk6">
    <w:name w:val="heading 6"/>
    <w:basedOn w:val="Normal"/>
    <w:next w:val="Normal"/>
    <w:link w:val="Balk6Char"/>
    <w:qFormat/>
    <w:rsid w:val="00D37EA9"/>
    <w:pPr>
      <w:widowControl w:val="0"/>
      <w:numPr>
        <w:ilvl w:val="5"/>
        <w:numId w:val="9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i/>
      <w:noProof w:val="0"/>
      <w:sz w:val="22"/>
      <w:szCs w:val="20"/>
      <w:lang w:val="en-AU"/>
    </w:rPr>
  </w:style>
  <w:style w:type="paragraph" w:styleId="Balk7">
    <w:name w:val="heading 7"/>
    <w:basedOn w:val="Normal"/>
    <w:next w:val="Normal"/>
    <w:link w:val="Balk7Char"/>
    <w:qFormat/>
    <w:rsid w:val="00D37EA9"/>
    <w:pPr>
      <w:widowControl w:val="0"/>
      <w:numPr>
        <w:ilvl w:val="6"/>
        <w:numId w:val="9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ascii="Arial" w:eastAsia="Times New Roman" w:hAnsi="Arial" w:cs="Times New Roman"/>
      <w:noProof w:val="0"/>
      <w:sz w:val="20"/>
      <w:szCs w:val="20"/>
      <w:lang w:val="en-AU"/>
    </w:rPr>
  </w:style>
  <w:style w:type="paragraph" w:styleId="Balk8">
    <w:name w:val="heading 8"/>
    <w:basedOn w:val="Normal"/>
    <w:next w:val="Normal"/>
    <w:link w:val="Balk8Char"/>
    <w:qFormat/>
    <w:rsid w:val="00D37EA9"/>
    <w:pPr>
      <w:widowControl w:val="0"/>
      <w:numPr>
        <w:ilvl w:val="7"/>
        <w:numId w:val="9"/>
      </w:numPr>
      <w:adjustRightInd w:val="0"/>
      <w:spacing w:before="240" w:after="60" w:line="360" w:lineRule="atLeast"/>
      <w:jc w:val="both"/>
      <w:textAlignment w:val="baseline"/>
      <w:outlineLvl w:val="7"/>
    </w:pPr>
    <w:rPr>
      <w:rFonts w:ascii="Arial" w:eastAsia="Times New Roman" w:hAnsi="Arial" w:cs="Times New Roman"/>
      <w:i/>
      <w:noProof w:val="0"/>
      <w:sz w:val="20"/>
      <w:szCs w:val="20"/>
      <w:lang w:val="en-AU"/>
    </w:rPr>
  </w:style>
  <w:style w:type="paragraph" w:styleId="Balk9">
    <w:name w:val="heading 9"/>
    <w:basedOn w:val="Normal"/>
    <w:next w:val="Normal"/>
    <w:link w:val="Balk9Char"/>
    <w:qFormat/>
    <w:rsid w:val="00D37EA9"/>
    <w:pPr>
      <w:widowControl w:val="0"/>
      <w:numPr>
        <w:ilvl w:val="8"/>
        <w:numId w:val="9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b/>
      <w:i/>
      <w:noProof w:val="0"/>
      <w:sz w:val="18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2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234F0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D37EA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D37EA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D37EA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alk5Char">
    <w:name w:val="Başlık 5 Char"/>
    <w:basedOn w:val="VarsaylanParagrafYazTipi"/>
    <w:link w:val="Balk5"/>
    <w:rsid w:val="00D37EA9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Balk6Char">
    <w:name w:val="Başlık 6 Char"/>
    <w:basedOn w:val="VarsaylanParagrafYazTipi"/>
    <w:link w:val="Balk6"/>
    <w:rsid w:val="00D37EA9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Balk7Char">
    <w:name w:val="Başlık 7 Char"/>
    <w:basedOn w:val="VarsaylanParagrafYazTipi"/>
    <w:link w:val="Balk7"/>
    <w:rsid w:val="00D37EA9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Balk8Char">
    <w:name w:val="Başlık 8 Char"/>
    <w:basedOn w:val="VarsaylanParagrafYazTipi"/>
    <w:link w:val="Balk8"/>
    <w:rsid w:val="00D37EA9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Balk9Char">
    <w:name w:val="Başlık 9 Char"/>
    <w:basedOn w:val="VarsaylanParagrafYazTipi"/>
    <w:link w:val="Balk9"/>
    <w:rsid w:val="00D37EA9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styleId="stbilgi">
    <w:name w:val="header"/>
    <w:basedOn w:val="Normal"/>
    <w:link w:val="stbilgiChar"/>
    <w:uiPriority w:val="99"/>
    <w:unhideWhenUsed/>
    <w:rsid w:val="00DE7A40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7A40"/>
    <w:rPr>
      <w:rFonts w:eastAsiaTheme="minorEastAsia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E7A40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7A40"/>
    <w:rPr>
      <w:rFonts w:eastAsiaTheme="minorEastAsia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F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FC4"/>
    <w:rPr>
      <w:rFonts w:ascii="Segoe UI" w:eastAsiaTheme="minorEastAsia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Gulsah YILDIZ</dc:creator>
  <cp:keywords/>
  <dc:description/>
  <cp:lastModifiedBy>Gulsah YILDIZ</cp:lastModifiedBy>
  <cp:revision>6</cp:revision>
  <dcterms:created xsi:type="dcterms:W3CDTF">2020-10-08T09:32:00Z</dcterms:created>
  <dcterms:modified xsi:type="dcterms:W3CDTF">2020-10-12T13:08:00Z</dcterms:modified>
</cp:coreProperties>
</file>